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7AF2" w14:textId="7B18C38E" w:rsidR="00A0010C" w:rsidRPr="003629E0" w:rsidRDefault="00444EB5" w:rsidP="00177CEE">
      <w:pPr>
        <w:pStyle w:val="Title"/>
        <w:rPr>
          <w:rFonts w:ascii="Gill Sans MT Condensed" w:hAnsi="Gill Sans MT Condensed"/>
          <w:sz w:val="40"/>
          <w:szCs w:val="40"/>
          <w:u w:val="none"/>
        </w:rPr>
      </w:pPr>
      <w:r w:rsidRPr="0010489B">
        <w:rPr>
          <w:rFonts w:ascii="Gill Sans MT Condensed" w:hAnsi="Gill Sans MT Condensed"/>
          <w:color w:val="4F6128"/>
          <w:w w:val="125"/>
          <w:sz w:val="36"/>
          <w:szCs w:val="36"/>
          <w:u w:color="4F6128"/>
        </w:rPr>
        <w:t>2857</w:t>
      </w:r>
      <w:r w:rsidR="00CB3D9C">
        <w:rPr>
          <w:rFonts w:ascii="Gill Sans MT Condensed" w:hAnsi="Gill Sans MT Condensed"/>
          <w:color w:val="4F6128"/>
          <w:w w:val="125"/>
          <w:sz w:val="36"/>
          <w:szCs w:val="36"/>
          <w:u w:color="4F6128"/>
        </w:rPr>
        <w:t xml:space="preserve"> (CCBS No.8422)</w:t>
      </w:r>
      <w:r w:rsidRPr="0010489B">
        <w:rPr>
          <w:rFonts w:ascii="Gill Sans MT Condensed" w:hAnsi="Gill Sans MT Condensed"/>
          <w:color w:val="4F6128"/>
          <w:spacing w:val="2"/>
          <w:w w:val="125"/>
          <w:sz w:val="36"/>
          <w:szCs w:val="36"/>
          <w:u w:color="4F6128"/>
        </w:rPr>
        <w:t xml:space="preserve"> </w:t>
      </w:r>
      <w:r w:rsidR="005E0482" w:rsidRPr="0010489B">
        <w:rPr>
          <w:rFonts w:ascii="Gill Sans MT Condensed" w:hAnsi="Gill Sans MT Condensed"/>
          <w:color w:val="4F6128"/>
          <w:spacing w:val="2"/>
          <w:w w:val="125"/>
          <w:sz w:val="36"/>
          <w:szCs w:val="36"/>
          <w:u w:color="4F6128"/>
        </w:rPr>
        <w:t xml:space="preserve">Mechanical </w:t>
      </w:r>
      <w:r w:rsidR="00801DAA" w:rsidRPr="0010489B">
        <w:rPr>
          <w:rFonts w:ascii="Gill Sans MT Condensed" w:hAnsi="Gill Sans MT Condensed"/>
          <w:color w:val="4F6128"/>
          <w:spacing w:val="2"/>
          <w:w w:val="125"/>
          <w:sz w:val="36"/>
          <w:szCs w:val="36"/>
          <w:u w:color="4F6128"/>
        </w:rPr>
        <w:t xml:space="preserve">Overhaul </w:t>
      </w:r>
      <w:r w:rsidRPr="0010489B">
        <w:rPr>
          <w:rFonts w:ascii="Gill Sans MT Condensed" w:hAnsi="Gill Sans MT Condensed"/>
          <w:color w:val="4F6128"/>
          <w:w w:val="125"/>
          <w:sz w:val="36"/>
          <w:szCs w:val="36"/>
          <w:u w:color="4F6128"/>
        </w:rPr>
        <w:t>S</w:t>
      </w:r>
      <w:r w:rsidR="00801DAA" w:rsidRPr="0010489B">
        <w:rPr>
          <w:rFonts w:ascii="Gill Sans MT Condensed" w:hAnsi="Gill Sans MT Condensed"/>
          <w:color w:val="4F6128"/>
          <w:w w:val="125"/>
          <w:sz w:val="36"/>
          <w:szCs w:val="36"/>
          <w:u w:color="4F6128"/>
        </w:rPr>
        <w:t>ponsorship Application Form</w:t>
      </w:r>
    </w:p>
    <w:p w14:paraId="280A5629" w14:textId="18983808" w:rsidR="00A0010C" w:rsidRDefault="00F56CFC" w:rsidP="0010489B">
      <w:pPr>
        <w:spacing w:before="145"/>
        <w:ind w:left="7" w:right="19"/>
        <w:rPr>
          <w:rFonts w:ascii="Georgia"/>
          <w:sz w:val="19"/>
          <w:szCs w:val="19"/>
        </w:rPr>
      </w:pPr>
      <w:r w:rsidRPr="00FB317F">
        <w:rPr>
          <w:rFonts w:ascii="Georgia"/>
          <w:sz w:val="19"/>
          <w:szCs w:val="19"/>
        </w:rPr>
        <w:t xml:space="preserve">As part of our </w:t>
      </w:r>
      <w:r w:rsidRPr="00FB317F">
        <w:rPr>
          <w:rFonts w:ascii="Georgia"/>
          <w:sz w:val="19"/>
          <w:szCs w:val="19"/>
        </w:rPr>
        <w:t>‘</w:t>
      </w:r>
      <w:r w:rsidRPr="00FB317F">
        <w:rPr>
          <w:rFonts w:ascii="Georgia"/>
          <w:sz w:val="19"/>
          <w:szCs w:val="19"/>
        </w:rPr>
        <w:t>Lets Get 2857 Back On Track</w:t>
      </w:r>
      <w:r w:rsidRPr="00FB317F">
        <w:rPr>
          <w:rFonts w:ascii="Georgia"/>
          <w:sz w:val="19"/>
          <w:szCs w:val="19"/>
        </w:rPr>
        <w:t>’</w:t>
      </w:r>
      <w:r w:rsidRPr="00FB317F">
        <w:rPr>
          <w:rFonts w:ascii="Georgia"/>
          <w:sz w:val="19"/>
          <w:szCs w:val="19"/>
        </w:rPr>
        <w:t xml:space="preserve"> Overhaul Appeal</w:t>
      </w:r>
      <w:r w:rsidR="005F5CE9" w:rsidRPr="00FB317F">
        <w:rPr>
          <w:rFonts w:ascii="Georgia"/>
          <w:sz w:val="19"/>
          <w:szCs w:val="19"/>
        </w:rPr>
        <w:t xml:space="preserve"> we are inviting you to sponsor </w:t>
      </w:r>
      <w:r w:rsidR="005E0482" w:rsidRPr="00FB317F">
        <w:rPr>
          <w:rFonts w:ascii="Georgia"/>
          <w:sz w:val="19"/>
          <w:szCs w:val="19"/>
        </w:rPr>
        <w:t xml:space="preserve">various items that will make up our </w:t>
      </w:r>
      <w:r w:rsidR="005E0482" w:rsidRPr="00FB317F">
        <w:rPr>
          <w:rFonts w:ascii="Georgia"/>
          <w:sz w:val="19"/>
          <w:szCs w:val="19"/>
        </w:rPr>
        <w:t>‘</w:t>
      </w:r>
      <w:r w:rsidR="005E0482" w:rsidRPr="00FB317F">
        <w:rPr>
          <w:rFonts w:ascii="Georgia"/>
          <w:sz w:val="19"/>
          <w:szCs w:val="19"/>
        </w:rPr>
        <w:t>Bottom End Overhaul</w:t>
      </w:r>
      <w:r w:rsidR="005E0482" w:rsidRPr="00FB317F">
        <w:rPr>
          <w:rFonts w:ascii="Georgia"/>
          <w:sz w:val="19"/>
          <w:szCs w:val="19"/>
        </w:rPr>
        <w:t>’</w:t>
      </w:r>
      <w:r w:rsidR="005E0482" w:rsidRPr="00FB317F">
        <w:rPr>
          <w:rFonts w:ascii="Georgia"/>
          <w:sz w:val="19"/>
          <w:szCs w:val="19"/>
        </w:rPr>
        <w:t xml:space="preserve"> of the locomotive</w:t>
      </w:r>
      <w:r w:rsidR="00F74D4D">
        <w:rPr>
          <w:rFonts w:ascii="Georgia"/>
          <w:sz w:val="19"/>
          <w:szCs w:val="19"/>
        </w:rPr>
        <w:t xml:space="preserve"> and tender</w:t>
      </w:r>
      <w:r w:rsidR="005E0482" w:rsidRPr="00FB317F">
        <w:rPr>
          <w:rFonts w:ascii="Georgia"/>
          <w:sz w:val="19"/>
          <w:szCs w:val="19"/>
        </w:rPr>
        <w:t>.</w:t>
      </w:r>
      <w:r w:rsidR="00A26DC7">
        <w:rPr>
          <w:rFonts w:ascii="Georgia"/>
          <w:sz w:val="19"/>
          <w:szCs w:val="19"/>
        </w:rPr>
        <w:t xml:space="preserve"> </w:t>
      </w:r>
      <w:r w:rsidR="003122A5" w:rsidRPr="00FB317F">
        <w:rPr>
          <w:rFonts w:ascii="Georgia"/>
          <w:sz w:val="19"/>
          <w:szCs w:val="19"/>
        </w:rPr>
        <w:t xml:space="preserve">The cost of each item on the list has been divided </w:t>
      </w:r>
      <w:r w:rsidR="0025346D" w:rsidRPr="00FB317F">
        <w:rPr>
          <w:rFonts w:ascii="Georgia"/>
          <w:sz w:val="19"/>
          <w:szCs w:val="19"/>
        </w:rPr>
        <w:t>into</w:t>
      </w:r>
      <w:r w:rsidR="003122A5" w:rsidRPr="00FB317F">
        <w:rPr>
          <w:rFonts w:ascii="Georgia"/>
          <w:sz w:val="19"/>
          <w:szCs w:val="19"/>
        </w:rPr>
        <w:t xml:space="preserve"> </w:t>
      </w:r>
      <w:r w:rsidR="003122A5" w:rsidRPr="00FB317F">
        <w:rPr>
          <w:rFonts w:ascii="Georgia"/>
          <w:sz w:val="19"/>
          <w:szCs w:val="19"/>
        </w:rPr>
        <w:t>‘</w:t>
      </w:r>
      <w:r w:rsidR="003122A5" w:rsidRPr="00FB317F">
        <w:rPr>
          <w:rFonts w:ascii="Georgia"/>
          <w:sz w:val="19"/>
          <w:szCs w:val="19"/>
        </w:rPr>
        <w:t>28</w:t>
      </w:r>
      <w:r w:rsidR="003122A5" w:rsidRPr="00FB317F">
        <w:rPr>
          <w:rFonts w:ascii="Georgia"/>
          <w:sz w:val="19"/>
          <w:szCs w:val="19"/>
        </w:rPr>
        <w:t>’</w:t>
      </w:r>
      <w:r w:rsidR="003122A5" w:rsidRPr="00FB317F">
        <w:rPr>
          <w:rFonts w:ascii="Georgia"/>
          <w:sz w:val="19"/>
          <w:szCs w:val="19"/>
        </w:rPr>
        <w:t xml:space="preserve"> units, allowing you to sponsor </w:t>
      </w:r>
      <w:r w:rsidR="00E46D30" w:rsidRPr="00FB317F">
        <w:rPr>
          <w:rFonts w:ascii="Georgia"/>
          <w:sz w:val="19"/>
          <w:szCs w:val="19"/>
        </w:rPr>
        <w:t>various items</w:t>
      </w:r>
      <w:r w:rsidR="005F3CCC" w:rsidRPr="00FB317F">
        <w:rPr>
          <w:rFonts w:ascii="Georgia"/>
          <w:sz w:val="19"/>
          <w:szCs w:val="19"/>
        </w:rPr>
        <w:t xml:space="preserve"> if you should wish to do so. </w:t>
      </w:r>
      <w:r w:rsidR="002E536B">
        <w:rPr>
          <w:rFonts w:ascii="Georgia"/>
          <w:sz w:val="19"/>
          <w:szCs w:val="19"/>
        </w:rPr>
        <w:t xml:space="preserve">When you sponsor an </w:t>
      </w:r>
      <w:r w:rsidR="00936392">
        <w:rPr>
          <w:rFonts w:ascii="Georgia"/>
          <w:sz w:val="19"/>
          <w:szCs w:val="19"/>
        </w:rPr>
        <w:t>item,</w:t>
      </w:r>
      <w:r w:rsidR="002E536B">
        <w:rPr>
          <w:rFonts w:ascii="Georgia"/>
          <w:sz w:val="19"/>
          <w:szCs w:val="19"/>
        </w:rPr>
        <w:t xml:space="preserve"> you will receive </w:t>
      </w:r>
      <w:r w:rsidR="00936392">
        <w:rPr>
          <w:rFonts w:ascii="Georgia"/>
          <w:sz w:val="19"/>
          <w:szCs w:val="19"/>
        </w:rPr>
        <w:t>a letter detailing your sponsorship, and which part you have sponsored. You</w:t>
      </w:r>
      <w:r w:rsidR="00936392">
        <w:rPr>
          <w:rFonts w:ascii="Georgia"/>
          <w:sz w:val="19"/>
          <w:szCs w:val="19"/>
        </w:rPr>
        <w:t>’</w:t>
      </w:r>
      <w:r w:rsidR="00936392">
        <w:rPr>
          <w:rFonts w:ascii="Georgia"/>
          <w:sz w:val="19"/>
          <w:szCs w:val="19"/>
        </w:rPr>
        <w:t xml:space="preserve">ll also be able to receive email updates every 3 to 4 months on progress of the overhaul, and these will continue until the return to traffic of the locomotive. </w:t>
      </w:r>
      <w:r w:rsidR="001D65B8">
        <w:rPr>
          <w:rFonts w:ascii="Georgia"/>
          <w:sz w:val="19"/>
          <w:szCs w:val="19"/>
        </w:rPr>
        <w:t>Finally,</w:t>
      </w:r>
      <w:r w:rsidR="00F31057">
        <w:rPr>
          <w:rFonts w:ascii="Georgia"/>
          <w:sz w:val="19"/>
          <w:szCs w:val="19"/>
        </w:rPr>
        <w:t xml:space="preserve"> you</w:t>
      </w:r>
      <w:r w:rsidR="00F31057">
        <w:rPr>
          <w:rFonts w:ascii="Georgia"/>
          <w:sz w:val="19"/>
          <w:szCs w:val="19"/>
        </w:rPr>
        <w:t>’</w:t>
      </w:r>
      <w:r w:rsidR="00F31057">
        <w:rPr>
          <w:rFonts w:ascii="Georgia"/>
          <w:sz w:val="19"/>
          <w:szCs w:val="19"/>
        </w:rPr>
        <w:t xml:space="preserve">ll be given details of the locomotives return to traffic </w:t>
      </w:r>
      <w:r w:rsidR="00F31057">
        <w:rPr>
          <w:rFonts w:ascii="Georgia"/>
          <w:sz w:val="19"/>
          <w:szCs w:val="19"/>
        </w:rPr>
        <w:t>‘</w:t>
      </w:r>
      <w:r w:rsidR="00F31057">
        <w:rPr>
          <w:rFonts w:ascii="Georgia"/>
          <w:sz w:val="19"/>
          <w:szCs w:val="19"/>
        </w:rPr>
        <w:t>Special Train</w:t>
      </w:r>
      <w:r w:rsidR="00F31057">
        <w:rPr>
          <w:rFonts w:ascii="Georgia"/>
          <w:sz w:val="19"/>
          <w:szCs w:val="19"/>
        </w:rPr>
        <w:t>’</w:t>
      </w:r>
      <w:r w:rsidR="00F31057">
        <w:rPr>
          <w:rFonts w:ascii="Georgia"/>
          <w:sz w:val="19"/>
          <w:szCs w:val="19"/>
        </w:rPr>
        <w:t xml:space="preserve"> so that you may join us for the day</w:t>
      </w:r>
      <w:r w:rsidR="001D65B8">
        <w:rPr>
          <w:rFonts w:ascii="Georgia"/>
          <w:sz w:val="19"/>
          <w:szCs w:val="19"/>
        </w:rPr>
        <w:t>,</w:t>
      </w:r>
      <w:r w:rsidR="00F31057">
        <w:rPr>
          <w:rFonts w:ascii="Georgia"/>
          <w:sz w:val="19"/>
          <w:szCs w:val="19"/>
        </w:rPr>
        <w:t xml:space="preserve"> should you wish to do so. </w:t>
      </w:r>
    </w:p>
    <w:p w14:paraId="2F983E15" w14:textId="2FFC7016" w:rsidR="00A0010C" w:rsidRPr="00DA1DB1" w:rsidRDefault="00811396" w:rsidP="00DA1DB1">
      <w:pPr>
        <w:spacing w:before="145"/>
        <w:ind w:left="7" w:right="19"/>
        <w:jc w:val="center"/>
        <w:rPr>
          <w:rFonts w:ascii="Georgia"/>
          <w:b/>
          <w:bCs/>
          <w:sz w:val="19"/>
          <w:szCs w:val="19"/>
          <w:highlight w:val="yellow"/>
          <w:u w:val="single"/>
        </w:rPr>
      </w:pPr>
      <w:r w:rsidRPr="009F6389">
        <w:rPr>
          <w:rFonts w:ascii="Georgia"/>
          <w:b/>
          <w:bCs/>
          <w:sz w:val="19"/>
          <w:szCs w:val="19"/>
          <w:u w:val="single"/>
        </w:rPr>
        <w:t>To Date the Sponsor a Part Scheme h</w:t>
      </w:r>
      <w:r w:rsidR="00DB1150" w:rsidRPr="009F6389">
        <w:rPr>
          <w:rFonts w:ascii="Georgia"/>
          <w:b/>
          <w:bCs/>
          <w:sz w:val="19"/>
          <w:szCs w:val="19"/>
          <w:u w:val="single"/>
        </w:rPr>
        <w:t xml:space="preserve">as raised </w:t>
      </w:r>
      <w:r w:rsidR="00DB1150" w:rsidRPr="00615CBD">
        <w:rPr>
          <w:rFonts w:ascii="Georgia"/>
          <w:b/>
          <w:bCs/>
          <w:sz w:val="19"/>
          <w:szCs w:val="19"/>
          <w:highlight w:val="yellow"/>
          <w:u w:val="single"/>
        </w:rPr>
        <w:t>£</w:t>
      </w:r>
      <w:r w:rsidR="007959DD" w:rsidRPr="007959DD">
        <w:rPr>
          <w:rFonts w:ascii="Georgia"/>
          <w:b/>
          <w:bCs/>
          <w:sz w:val="19"/>
          <w:szCs w:val="19"/>
          <w:highlight w:val="yellow"/>
          <w:u w:val="single"/>
        </w:rPr>
        <w:t>2</w:t>
      </w:r>
      <w:r w:rsidR="00273EE2">
        <w:rPr>
          <w:rFonts w:ascii="Georgia"/>
          <w:b/>
          <w:bCs/>
          <w:sz w:val="19"/>
          <w:szCs w:val="19"/>
          <w:highlight w:val="yellow"/>
          <w:u w:val="single"/>
        </w:rPr>
        <w:t>6</w:t>
      </w:r>
      <w:r w:rsidR="007959DD" w:rsidRPr="007959DD">
        <w:rPr>
          <w:rFonts w:ascii="Georgia"/>
          <w:b/>
          <w:bCs/>
          <w:sz w:val="19"/>
          <w:szCs w:val="19"/>
          <w:highlight w:val="yellow"/>
          <w:u w:val="single"/>
        </w:rPr>
        <w:t>,</w:t>
      </w:r>
      <w:r w:rsidR="00273EE2">
        <w:rPr>
          <w:rFonts w:ascii="Georgia"/>
          <w:b/>
          <w:bCs/>
          <w:sz w:val="19"/>
          <w:szCs w:val="19"/>
          <w:highlight w:val="yellow"/>
          <w:u w:val="single"/>
        </w:rPr>
        <w:t>0</w:t>
      </w:r>
      <w:r w:rsidR="007959DD" w:rsidRPr="007959DD">
        <w:rPr>
          <w:rFonts w:ascii="Georgia"/>
          <w:b/>
          <w:bCs/>
          <w:sz w:val="19"/>
          <w:szCs w:val="19"/>
          <w:highlight w:val="yellow"/>
          <w:u w:val="single"/>
        </w:rPr>
        <w:t>00</w:t>
      </w:r>
      <w:r w:rsidR="00DB1150" w:rsidRPr="009F6389">
        <w:rPr>
          <w:rFonts w:ascii="Georgia"/>
          <w:b/>
          <w:bCs/>
          <w:sz w:val="19"/>
          <w:szCs w:val="19"/>
          <w:u w:val="single"/>
        </w:rPr>
        <w:t xml:space="preserve"> including Gift Aid. Please continue to give generously and thank you for your contribution.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134"/>
        <w:gridCol w:w="1701"/>
        <w:gridCol w:w="1701"/>
        <w:gridCol w:w="1418"/>
        <w:gridCol w:w="1559"/>
      </w:tblGrid>
      <w:tr w:rsidR="00710A8B" w:rsidRPr="0010489B" w14:paraId="3B93A219" w14:textId="77777777" w:rsidTr="0011722C">
        <w:trPr>
          <w:trHeight w:val="442"/>
        </w:trPr>
        <w:tc>
          <w:tcPr>
            <w:tcW w:w="3402" w:type="dxa"/>
          </w:tcPr>
          <w:p w14:paraId="4DEAEEFF" w14:textId="6435A5D0" w:rsidR="00710A8B" w:rsidRPr="0010489B" w:rsidRDefault="00710A8B" w:rsidP="000A4843">
            <w:pPr>
              <w:pStyle w:val="TableParagraph"/>
              <w:spacing w:before="0" w:line="275" w:lineRule="exact"/>
              <w:jc w:val="center"/>
              <w:rPr>
                <w:b/>
                <w:sz w:val="18"/>
                <w:szCs w:val="18"/>
              </w:rPr>
            </w:pPr>
            <w:r w:rsidRPr="0010489B">
              <w:rPr>
                <w:b/>
                <w:sz w:val="18"/>
                <w:szCs w:val="18"/>
              </w:rPr>
              <w:t xml:space="preserve">Item </w:t>
            </w:r>
            <w:r w:rsidRPr="0010489B">
              <w:rPr>
                <w:b/>
                <w:spacing w:val="-2"/>
                <w:sz w:val="18"/>
                <w:szCs w:val="18"/>
              </w:rPr>
              <w:t>Description</w:t>
            </w:r>
          </w:p>
        </w:tc>
        <w:tc>
          <w:tcPr>
            <w:tcW w:w="1134" w:type="dxa"/>
          </w:tcPr>
          <w:p w14:paraId="43255D42" w14:textId="5735F703" w:rsidR="00710A8B" w:rsidRPr="0010489B" w:rsidRDefault="00710A8B" w:rsidP="000A4843">
            <w:pPr>
              <w:pStyle w:val="TableParagraph"/>
              <w:spacing w:before="0"/>
              <w:ind w:right="259"/>
              <w:jc w:val="center"/>
              <w:rPr>
                <w:b/>
                <w:sz w:val="18"/>
                <w:szCs w:val="18"/>
              </w:rPr>
            </w:pPr>
            <w:r w:rsidRPr="0010489B">
              <w:rPr>
                <w:b/>
                <w:spacing w:val="-2"/>
                <w:sz w:val="18"/>
                <w:szCs w:val="18"/>
              </w:rPr>
              <w:t xml:space="preserve">Total </w:t>
            </w:r>
            <w:r w:rsidRPr="0010489B">
              <w:rPr>
                <w:b/>
                <w:spacing w:val="-4"/>
                <w:sz w:val="18"/>
                <w:szCs w:val="18"/>
              </w:rPr>
              <w:t>Cost</w:t>
            </w:r>
          </w:p>
        </w:tc>
        <w:tc>
          <w:tcPr>
            <w:tcW w:w="1701" w:type="dxa"/>
          </w:tcPr>
          <w:p w14:paraId="5520BD2F" w14:textId="70AD008C" w:rsidR="00710A8B" w:rsidRPr="0010489B" w:rsidRDefault="00710A8B" w:rsidP="000A4843">
            <w:pPr>
              <w:pStyle w:val="TableParagraph"/>
              <w:spacing w:before="0"/>
              <w:ind w:right="-15"/>
              <w:jc w:val="center"/>
              <w:rPr>
                <w:b/>
                <w:sz w:val="18"/>
                <w:szCs w:val="18"/>
              </w:rPr>
            </w:pPr>
            <w:r w:rsidRPr="0010489B">
              <w:rPr>
                <w:b/>
                <w:sz w:val="18"/>
                <w:szCs w:val="18"/>
              </w:rPr>
              <w:t>Cost Per      Sponsorship</w:t>
            </w:r>
          </w:p>
        </w:tc>
        <w:tc>
          <w:tcPr>
            <w:tcW w:w="1701" w:type="dxa"/>
          </w:tcPr>
          <w:p w14:paraId="6BDAEC07" w14:textId="79270EC0" w:rsidR="00710A8B" w:rsidRPr="0010489B" w:rsidRDefault="00710A8B" w:rsidP="000A4843">
            <w:pPr>
              <w:pStyle w:val="TableParagraph"/>
              <w:spacing w:before="0"/>
              <w:ind w:right="120"/>
              <w:jc w:val="center"/>
              <w:rPr>
                <w:b/>
                <w:sz w:val="18"/>
                <w:szCs w:val="18"/>
              </w:rPr>
            </w:pPr>
            <w:r w:rsidRPr="0010489B">
              <w:rPr>
                <w:b/>
                <w:spacing w:val="-4"/>
                <w:sz w:val="18"/>
                <w:szCs w:val="18"/>
              </w:rPr>
              <w:t>No. of Units available to Sponsor</w:t>
            </w:r>
          </w:p>
        </w:tc>
        <w:tc>
          <w:tcPr>
            <w:tcW w:w="1418" w:type="dxa"/>
          </w:tcPr>
          <w:p w14:paraId="489DC85F" w14:textId="76604902" w:rsidR="00710A8B" w:rsidRPr="0010489B" w:rsidRDefault="00710A8B" w:rsidP="000A4843">
            <w:pPr>
              <w:pStyle w:val="TableParagraph"/>
              <w:spacing w:before="0"/>
              <w:ind w:right="99"/>
              <w:jc w:val="center"/>
              <w:rPr>
                <w:b/>
                <w:sz w:val="18"/>
                <w:szCs w:val="18"/>
              </w:rPr>
            </w:pPr>
            <w:r w:rsidRPr="0010489B">
              <w:rPr>
                <w:b/>
                <w:color w:val="FF0000"/>
                <w:sz w:val="18"/>
                <w:szCs w:val="18"/>
              </w:rPr>
              <w:t xml:space="preserve">No of </w:t>
            </w:r>
            <w:r w:rsidRPr="0010489B">
              <w:rPr>
                <w:b/>
                <w:color w:val="FF0000"/>
                <w:spacing w:val="-2"/>
                <w:sz w:val="18"/>
                <w:szCs w:val="18"/>
              </w:rPr>
              <w:t xml:space="preserve">Units </w:t>
            </w:r>
            <w:r w:rsidRPr="0010489B">
              <w:rPr>
                <w:b/>
                <w:color w:val="FF0000"/>
                <w:spacing w:val="-4"/>
                <w:sz w:val="18"/>
                <w:szCs w:val="18"/>
              </w:rPr>
              <w:t>You’d like to Sponsor</w:t>
            </w:r>
          </w:p>
        </w:tc>
        <w:tc>
          <w:tcPr>
            <w:tcW w:w="1559" w:type="dxa"/>
          </w:tcPr>
          <w:p w14:paraId="3112DC21" w14:textId="349E029E" w:rsidR="00710A8B" w:rsidRPr="0010489B" w:rsidRDefault="00710A8B" w:rsidP="000A4843">
            <w:pPr>
              <w:pStyle w:val="TableParagraph"/>
              <w:spacing w:before="0"/>
              <w:ind w:right="172"/>
              <w:jc w:val="center"/>
              <w:rPr>
                <w:b/>
                <w:sz w:val="18"/>
                <w:szCs w:val="18"/>
              </w:rPr>
            </w:pPr>
            <w:r w:rsidRPr="0010489B">
              <w:rPr>
                <w:b/>
                <w:color w:val="FF0000"/>
                <w:spacing w:val="-2"/>
                <w:sz w:val="18"/>
                <w:szCs w:val="18"/>
              </w:rPr>
              <w:t>Total £ Amount of Sponsorship</w:t>
            </w:r>
          </w:p>
        </w:tc>
      </w:tr>
      <w:tr w:rsidR="00A22541" w:rsidRPr="0010489B" w14:paraId="0B748250" w14:textId="77777777" w:rsidTr="0011722C">
        <w:trPr>
          <w:trHeight w:val="400"/>
        </w:trPr>
        <w:tc>
          <w:tcPr>
            <w:tcW w:w="3402" w:type="dxa"/>
          </w:tcPr>
          <w:p w14:paraId="75910DA0" w14:textId="79B73A71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Non-Destructive Testing on all wheels and Ultrasonic Testing on all axles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0489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8C4AD7B" w14:textId="47F16E22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£4900.00</w:t>
            </w:r>
          </w:p>
        </w:tc>
        <w:tc>
          <w:tcPr>
            <w:tcW w:w="1701" w:type="dxa"/>
          </w:tcPr>
          <w:p w14:paraId="16E4FA3B" w14:textId="0A0B2B83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£175.00</w:t>
            </w:r>
          </w:p>
        </w:tc>
        <w:tc>
          <w:tcPr>
            <w:tcW w:w="1701" w:type="dxa"/>
          </w:tcPr>
          <w:p w14:paraId="69605650" w14:textId="5931AF81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2</w:t>
            </w:r>
            <w:r w:rsidR="00E1269B">
              <w:rPr>
                <w:sz w:val="18"/>
                <w:szCs w:val="18"/>
              </w:rPr>
              <w:t>1</w:t>
            </w:r>
            <w:r w:rsidR="006939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remaining</w:t>
            </w:r>
          </w:p>
        </w:tc>
        <w:tc>
          <w:tcPr>
            <w:tcW w:w="1418" w:type="dxa"/>
          </w:tcPr>
          <w:p w14:paraId="2FDC33B3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B81E70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5665F8D2" w14:textId="77777777" w:rsidTr="0011722C">
        <w:trPr>
          <w:trHeight w:val="455"/>
        </w:trPr>
        <w:tc>
          <w:tcPr>
            <w:tcW w:w="3402" w:type="dxa"/>
          </w:tcPr>
          <w:p w14:paraId="4B6AF459" w14:textId="661367D2" w:rsidR="00A22541" w:rsidRPr="0010489B" w:rsidRDefault="00A22541" w:rsidP="00A22541">
            <w:pPr>
              <w:pStyle w:val="NormalWeb"/>
              <w:rPr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8 New Driving Crown Castings</w:t>
            </w:r>
          </w:p>
        </w:tc>
        <w:tc>
          <w:tcPr>
            <w:tcW w:w="1134" w:type="dxa"/>
          </w:tcPr>
          <w:p w14:paraId="612CD06C" w14:textId="50833BAA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£19600.00</w:t>
            </w:r>
          </w:p>
        </w:tc>
        <w:tc>
          <w:tcPr>
            <w:tcW w:w="1701" w:type="dxa"/>
          </w:tcPr>
          <w:p w14:paraId="59BEF0E3" w14:textId="0CC2A91D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£700.00</w:t>
            </w:r>
          </w:p>
        </w:tc>
        <w:tc>
          <w:tcPr>
            <w:tcW w:w="1701" w:type="dxa"/>
          </w:tcPr>
          <w:p w14:paraId="0D2C1653" w14:textId="6FC5910F" w:rsidR="00A22541" w:rsidRPr="0010489B" w:rsidRDefault="00EB4EB9" w:rsidP="00A225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73EE2">
              <w:rPr>
                <w:sz w:val="18"/>
                <w:szCs w:val="18"/>
              </w:rPr>
              <w:t>6</w:t>
            </w:r>
            <w:r w:rsidR="00A22541">
              <w:rPr>
                <w:sz w:val="18"/>
                <w:szCs w:val="18"/>
              </w:rPr>
              <w:t xml:space="preserve"> remaining</w:t>
            </w:r>
          </w:p>
        </w:tc>
        <w:tc>
          <w:tcPr>
            <w:tcW w:w="1418" w:type="dxa"/>
          </w:tcPr>
          <w:p w14:paraId="6F612A2B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D9BA06A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71AADFFA" w14:textId="77777777" w:rsidTr="0011722C">
        <w:trPr>
          <w:trHeight w:val="400"/>
        </w:trPr>
        <w:tc>
          <w:tcPr>
            <w:tcW w:w="3402" w:type="dxa"/>
          </w:tcPr>
          <w:p w14:paraId="3FE0585E" w14:textId="0AA0EF08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 xml:space="preserve">Re-Metal and Re-Fit 8 Driving Axle Boxes. </w:t>
            </w:r>
          </w:p>
        </w:tc>
        <w:tc>
          <w:tcPr>
            <w:tcW w:w="1134" w:type="dxa"/>
          </w:tcPr>
          <w:p w14:paraId="1CAAD87B" w14:textId="1AB1C9FD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£4900.00</w:t>
            </w:r>
          </w:p>
        </w:tc>
        <w:tc>
          <w:tcPr>
            <w:tcW w:w="1701" w:type="dxa"/>
          </w:tcPr>
          <w:p w14:paraId="611DDC26" w14:textId="300767C6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£175.00</w:t>
            </w:r>
          </w:p>
        </w:tc>
        <w:tc>
          <w:tcPr>
            <w:tcW w:w="1701" w:type="dxa"/>
          </w:tcPr>
          <w:p w14:paraId="51939191" w14:textId="13D2D2EF" w:rsidR="00A22541" w:rsidRPr="0010489B" w:rsidRDefault="00FD46F7" w:rsidP="00A225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836EBE">
              <w:rPr>
                <w:sz w:val="18"/>
                <w:szCs w:val="18"/>
              </w:rPr>
              <w:t xml:space="preserve"> </w:t>
            </w:r>
            <w:r w:rsidR="00A22541">
              <w:rPr>
                <w:sz w:val="18"/>
                <w:szCs w:val="18"/>
              </w:rPr>
              <w:t>remaining</w:t>
            </w:r>
          </w:p>
        </w:tc>
        <w:tc>
          <w:tcPr>
            <w:tcW w:w="1418" w:type="dxa"/>
          </w:tcPr>
          <w:p w14:paraId="254459DE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386C98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4D68939A" w14:textId="77777777" w:rsidTr="0011722C">
        <w:trPr>
          <w:trHeight w:val="400"/>
        </w:trPr>
        <w:tc>
          <w:tcPr>
            <w:tcW w:w="3402" w:type="dxa"/>
          </w:tcPr>
          <w:p w14:paraId="3998A565" w14:textId="03864398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Machine and fit new horn block</w:t>
            </w:r>
          </w:p>
        </w:tc>
        <w:tc>
          <w:tcPr>
            <w:tcW w:w="1134" w:type="dxa"/>
          </w:tcPr>
          <w:p w14:paraId="300DDAA6" w14:textId="0209CF05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£1960.00</w:t>
            </w:r>
          </w:p>
        </w:tc>
        <w:tc>
          <w:tcPr>
            <w:tcW w:w="1701" w:type="dxa"/>
          </w:tcPr>
          <w:p w14:paraId="2C493836" w14:textId="460C2B48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£70.00</w:t>
            </w:r>
          </w:p>
        </w:tc>
        <w:tc>
          <w:tcPr>
            <w:tcW w:w="1701" w:type="dxa"/>
          </w:tcPr>
          <w:p w14:paraId="0FFE2C2A" w14:textId="4CFFD33B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634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remaining</w:t>
            </w:r>
          </w:p>
        </w:tc>
        <w:tc>
          <w:tcPr>
            <w:tcW w:w="1418" w:type="dxa"/>
          </w:tcPr>
          <w:p w14:paraId="24F0F1BE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76DF7D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4EBFCB51" w14:textId="77777777" w:rsidTr="0011722C">
        <w:trPr>
          <w:trHeight w:val="400"/>
        </w:trPr>
        <w:tc>
          <w:tcPr>
            <w:tcW w:w="3402" w:type="dxa"/>
          </w:tcPr>
          <w:p w14:paraId="0ED75FBB" w14:textId="2F9F2E56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Material for new fitted bolts</w:t>
            </w:r>
          </w:p>
        </w:tc>
        <w:tc>
          <w:tcPr>
            <w:tcW w:w="1134" w:type="dxa"/>
          </w:tcPr>
          <w:p w14:paraId="77804CAA" w14:textId="35009636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£560.00</w:t>
            </w:r>
          </w:p>
        </w:tc>
        <w:tc>
          <w:tcPr>
            <w:tcW w:w="1701" w:type="dxa"/>
          </w:tcPr>
          <w:p w14:paraId="6F2442A9" w14:textId="001DBEE3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>
              <w:t>SOLD OUT!</w:t>
            </w:r>
          </w:p>
        </w:tc>
        <w:tc>
          <w:tcPr>
            <w:tcW w:w="1701" w:type="dxa"/>
          </w:tcPr>
          <w:p w14:paraId="5D1E4D85" w14:textId="1D5C6074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SOLD OUT!</w:t>
            </w:r>
          </w:p>
        </w:tc>
        <w:tc>
          <w:tcPr>
            <w:tcW w:w="1418" w:type="dxa"/>
          </w:tcPr>
          <w:p w14:paraId="6E90D888" w14:textId="7349ECFA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t>SOLD OUT!</w:t>
            </w:r>
          </w:p>
        </w:tc>
        <w:tc>
          <w:tcPr>
            <w:tcW w:w="1559" w:type="dxa"/>
          </w:tcPr>
          <w:p w14:paraId="45CFC4DA" w14:textId="761515DF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t>SOLD OUT!</w:t>
            </w:r>
          </w:p>
        </w:tc>
      </w:tr>
      <w:tr w:rsidR="00A22541" w:rsidRPr="0010489B" w14:paraId="443C624D" w14:textId="77777777" w:rsidTr="0011722C">
        <w:trPr>
          <w:trHeight w:val="400"/>
        </w:trPr>
        <w:tc>
          <w:tcPr>
            <w:tcW w:w="3402" w:type="dxa"/>
          </w:tcPr>
          <w:p w14:paraId="4D0C0761" w14:textId="51BEA952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White Metal 8 Bushes and press to rods.</w:t>
            </w:r>
          </w:p>
        </w:tc>
        <w:tc>
          <w:tcPr>
            <w:tcW w:w="1134" w:type="dxa"/>
          </w:tcPr>
          <w:p w14:paraId="6183FABD" w14:textId="0E1C1A67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</w:t>
            </w:r>
            <w:r>
              <w:rPr>
                <w:sz w:val="18"/>
                <w:szCs w:val="18"/>
              </w:rPr>
              <w:t>5600.00</w:t>
            </w:r>
          </w:p>
        </w:tc>
        <w:tc>
          <w:tcPr>
            <w:tcW w:w="1701" w:type="dxa"/>
          </w:tcPr>
          <w:p w14:paraId="1E97261A" w14:textId="25403FE9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Pr="0010489B">
              <w:rPr>
                <w:sz w:val="18"/>
                <w:szCs w:val="18"/>
              </w:rPr>
              <w:t>00.00</w:t>
            </w:r>
          </w:p>
        </w:tc>
        <w:tc>
          <w:tcPr>
            <w:tcW w:w="1701" w:type="dxa"/>
          </w:tcPr>
          <w:p w14:paraId="279D7443" w14:textId="280B4F48" w:rsidR="00A22541" w:rsidRPr="0010489B" w:rsidRDefault="00B16CBC" w:rsidP="00A225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25C71">
              <w:rPr>
                <w:sz w:val="18"/>
                <w:szCs w:val="18"/>
              </w:rPr>
              <w:t>2</w:t>
            </w:r>
            <w:r w:rsidR="00A22541">
              <w:rPr>
                <w:sz w:val="18"/>
                <w:szCs w:val="18"/>
              </w:rPr>
              <w:t xml:space="preserve"> remaining</w:t>
            </w:r>
          </w:p>
        </w:tc>
        <w:tc>
          <w:tcPr>
            <w:tcW w:w="1418" w:type="dxa"/>
          </w:tcPr>
          <w:p w14:paraId="5E81E662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87038B6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2A6321" w:rsidRPr="0010489B" w14:paraId="37F56AD3" w14:textId="77777777" w:rsidTr="0011722C">
        <w:trPr>
          <w:trHeight w:val="400"/>
        </w:trPr>
        <w:tc>
          <w:tcPr>
            <w:tcW w:w="3402" w:type="dxa"/>
          </w:tcPr>
          <w:p w14:paraId="3BE8147C" w14:textId="3691E8B7" w:rsidR="002A6321" w:rsidRPr="0010489B" w:rsidRDefault="002A6321" w:rsidP="002A632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Re-metal Connecting Rods, supply and white metal the 2 big end bushes, fit and machining.</w:t>
            </w:r>
          </w:p>
        </w:tc>
        <w:tc>
          <w:tcPr>
            <w:tcW w:w="1134" w:type="dxa"/>
          </w:tcPr>
          <w:p w14:paraId="5166B1C3" w14:textId="6F1B4BD2" w:rsidR="002A6321" w:rsidRPr="0010489B" w:rsidRDefault="002A6321" w:rsidP="002A632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£1400.00</w:t>
            </w:r>
          </w:p>
        </w:tc>
        <w:tc>
          <w:tcPr>
            <w:tcW w:w="1701" w:type="dxa"/>
          </w:tcPr>
          <w:p w14:paraId="01C563C0" w14:textId="5E6E5F6F" w:rsidR="002A6321" w:rsidRPr="0010489B" w:rsidRDefault="002A6321" w:rsidP="002A6321">
            <w:pPr>
              <w:pStyle w:val="TableParagraph"/>
              <w:ind w:right="432"/>
              <w:rPr>
                <w:sz w:val="18"/>
                <w:szCs w:val="18"/>
              </w:rPr>
            </w:pPr>
            <w:r>
              <w:t>SOLD OUT!</w:t>
            </w:r>
          </w:p>
        </w:tc>
        <w:tc>
          <w:tcPr>
            <w:tcW w:w="1701" w:type="dxa"/>
          </w:tcPr>
          <w:p w14:paraId="0C905F25" w14:textId="59D11F57" w:rsidR="002A6321" w:rsidRPr="0010489B" w:rsidRDefault="002A6321" w:rsidP="002A632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SOLD OUT!</w:t>
            </w:r>
          </w:p>
        </w:tc>
        <w:tc>
          <w:tcPr>
            <w:tcW w:w="1418" w:type="dxa"/>
          </w:tcPr>
          <w:p w14:paraId="199ED03C" w14:textId="46AC234C" w:rsidR="002A6321" w:rsidRPr="0010489B" w:rsidRDefault="002A6321" w:rsidP="002A6321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t>SOLD OUT!</w:t>
            </w:r>
          </w:p>
        </w:tc>
        <w:tc>
          <w:tcPr>
            <w:tcW w:w="1559" w:type="dxa"/>
          </w:tcPr>
          <w:p w14:paraId="7CA74455" w14:textId="54D2FA84" w:rsidR="002A6321" w:rsidRPr="0010489B" w:rsidRDefault="002A6321" w:rsidP="002A6321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t>SOLD OUT!</w:t>
            </w:r>
          </w:p>
        </w:tc>
      </w:tr>
      <w:tr w:rsidR="00A22541" w:rsidRPr="0010489B" w14:paraId="1C438665" w14:textId="77777777" w:rsidTr="0011722C">
        <w:trPr>
          <w:trHeight w:val="400"/>
        </w:trPr>
        <w:tc>
          <w:tcPr>
            <w:tcW w:w="3402" w:type="dxa"/>
          </w:tcPr>
          <w:p w14:paraId="77F752F9" w14:textId="5BF37210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Supply new white metal and re-metal crossheads.</w:t>
            </w:r>
          </w:p>
        </w:tc>
        <w:tc>
          <w:tcPr>
            <w:tcW w:w="1134" w:type="dxa"/>
          </w:tcPr>
          <w:p w14:paraId="663703BB" w14:textId="68875BC3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£1960.00</w:t>
            </w:r>
          </w:p>
        </w:tc>
        <w:tc>
          <w:tcPr>
            <w:tcW w:w="1701" w:type="dxa"/>
          </w:tcPr>
          <w:p w14:paraId="26B68DE5" w14:textId="3CF1A915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£70.00</w:t>
            </w:r>
          </w:p>
        </w:tc>
        <w:tc>
          <w:tcPr>
            <w:tcW w:w="1701" w:type="dxa"/>
          </w:tcPr>
          <w:p w14:paraId="446E54BF" w14:textId="3CBB31C5" w:rsidR="00A22541" w:rsidRPr="0010489B" w:rsidRDefault="00FD46F7" w:rsidP="00A225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22541">
              <w:rPr>
                <w:sz w:val="18"/>
                <w:szCs w:val="18"/>
              </w:rPr>
              <w:t xml:space="preserve"> remaining</w:t>
            </w:r>
          </w:p>
        </w:tc>
        <w:tc>
          <w:tcPr>
            <w:tcW w:w="1418" w:type="dxa"/>
          </w:tcPr>
          <w:p w14:paraId="57B5F2F6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369D75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7AA4F8D7" w14:textId="77777777" w:rsidTr="0011722C">
        <w:trPr>
          <w:trHeight w:val="400"/>
        </w:trPr>
        <w:tc>
          <w:tcPr>
            <w:tcW w:w="3402" w:type="dxa"/>
          </w:tcPr>
          <w:p w14:paraId="1BED1609" w14:textId="48ADEE34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Strip, Machine, and Reassemble Slide Bars</w:t>
            </w:r>
          </w:p>
        </w:tc>
        <w:tc>
          <w:tcPr>
            <w:tcW w:w="1134" w:type="dxa"/>
          </w:tcPr>
          <w:p w14:paraId="7173189B" w14:textId="5448E349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£3850.00</w:t>
            </w:r>
          </w:p>
        </w:tc>
        <w:tc>
          <w:tcPr>
            <w:tcW w:w="1701" w:type="dxa"/>
          </w:tcPr>
          <w:p w14:paraId="487A85B0" w14:textId="162CEE08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£137.50</w:t>
            </w:r>
          </w:p>
        </w:tc>
        <w:tc>
          <w:tcPr>
            <w:tcW w:w="1701" w:type="dxa"/>
          </w:tcPr>
          <w:p w14:paraId="1F677EB7" w14:textId="1E2C1610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2</w:t>
            </w:r>
            <w:r w:rsidR="001C0CB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remaining</w:t>
            </w:r>
          </w:p>
        </w:tc>
        <w:tc>
          <w:tcPr>
            <w:tcW w:w="1418" w:type="dxa"/>
          </w:tcPr>
          <w:p w14:paraId="6074FAC9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2C5D5BA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72187C39" w14:textId="77777777" w:rsidTr="0011722C">
        <w:trPr>
          <w:trHeight w:val="400"/>
        </w:trPr>
        <w:tc>
          <w:tcPr>
            <w:tcW w:w="3402" w:type="dxa"/>
          </w:tcPr>
          <w:p w14:paraId="12071353" w14:textId="26CB5C1F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Strip white metal from eccentric straps, re-metal, machine, and reassemble.</w:t>
            </w:r>
          </w:p>
        </w:tc>
        <w:tc>
          <w:tcPr>
            <w:tcW w:w="1134" w:type="dxa"/>
          </w:tcPr>
          <w:p w14:paraId="347D175E" w14:textId="1D4099A4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£3850.00</w:t>
            </w:r>
          </w:p>
        </w:tc>
        <w:tc>
          <w:tcPr>
            <w:tcW w:w="1701" w:type="dxa"/>
          </w:tcPr>
          <w:p w14:paraId="2ABC13B3" w14:textId="7FC8E8F1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£137.50</w:t>
            </w:r>
          </w:p>
        </w:tc>
        <w:tc>
          <w:tcPr>
            <w:tcW w:w="1701" w:type="dxa"/>
          </w:tcPr>
          <w:p w14:paraId="0C4C7B38" w14:textId="761FEB0A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 remaining</w:t>
            </w:r>
          </w:p>
        </w:tc>
        <w:tc>
          <w:tcPr>
            <w:tcW w:w="1418" w:type="dxa"/>
          </w:tcPr>
          <w:p w14:paraId="6D1FC7DE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437626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6759D893" w14:textId="77777777" w:rsidTr="0011722C">
        <w:trPr>
          <w:trHeight w:val="400"/>
        </w:trPr>
        <w:tc>
          <w:tcPr>
            <w:tcW w:w="3402" w:type="dxa"/>
          </w:tcPr>
          <w:p w14:paraId="5E087822" w14:textId="29EB28FA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Overhaul of pins and bushes on valve gear</w:t>
            </w:r>
          </w:p>
        </w:tc>
        <w:tc>
          <w:tcPr>
            <w:tcW w:w="1134" w:type="dxa"/>
          </w:tcPr>
          <w:p w14:paraId="05F58AF2" w14:textId="6F6C16EC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£2</w:t>
            </w:r>
            <w:r>
              <w:rPr>
                <w:sz w:val="18"/>
                <w:szCs w:val="18"/>
              </w:rPr>
              <w:t>800.00</w:t>
            </w:r>
          </w:p>
        </w:tc>
        <w:tc>
          <w:tcPr>
            <w:tcW w:w="1701" w:type="dxa"/>
          </w:tcPr>
          <w:p w14:paraId="28F35D41" w14:textId="59B8E200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</w:t>
            </w:r>
            <w:r>
              <w:rPr>
                <w:sz w:val="18"/>
                <w:szCs w:val="18"/>
              </w:rPr>
              <w:t>10</w:t>
            </w:r>
            <w:r w:rsidRPr="0010489B">
              <w:rPr>
                <w:sz w:val="18"/>
                <w:szCs w:val="18"/>
              </w:rPr>
              <w:t>0.00</w:t>
            </w:r>
          </w:p>
        </w:tc>
        <w:tc>
          <w:tcPr>
            <w:tcW w:w="1701" w:type="dxa"/>
          </w:tcPr>
          <w:p w14:paraId="1B4D5896" w14:textId="790E6595" w:rsidR="00A22541" w:rsidRPr="0010489B" w:rsidRDefault="00A433F7" w:rsidP="00A225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4E97">
              <w:rPr>
                <w:sz w:val="18"/>
                <w:szCs w:val="18"/>
              </w:rPr>
              <w:t>6</w:t>
            </w:r>
            <w:r w:rsidR="00A22541">
              <w:rPr>
                <w:sz w:val="18"/>
                <w:szCs w:val="18"/>
              </w:rPr>
              <w:t xml:space="preserve"> remaining</w:t>
            </w:r>
          </w:p>
        </w:tc>
        <w:tc>
          <w:tcPr>
            <w:tcW w:w="1418" w:type="dxa"/>
          </w:tcPr>
          <w:p w14:paraId="014C4165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5757D6E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5CD76363" w14:textId="77777777" w:rsidTr="0011722C">
        <w:trPr>
          <w:trHeight w:val="400"/>
        </w:trPr>
        <w:tc>
          <w:tcPr>
            <w:tcW w:w="3402" w:type="dxa"/>
          </w:tcPr>
          <w:p w14:paraId="4579218A" w14:textId="37F14A2F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Supply material for new rocker shaft bushes, machine, and fit</w:t>
            </w:r>
          </w:p>
        </w:tc>
        <w:tc>
          <w:tcPr>
            <w:tcW w:w="1134" w:type="dxa"/>
          </w:tcPr>
          <w:p w14:paraId="53088C2A" w14:textId="27E43ED0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£3850.00</w:t>
            </w:r>
          </w:p>
        </w:tc>
        <w:tc>
          <w:tcPr>
            <w:tcW w:w="1701" w:type="dxa"/>
          </w:tcPr>
          <w:p w14:paraId="3EDF7EE2" w14:textId="37208EE7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£137.50</w:t>
            </w:r>
          </w:p>
        </w:tc>
        <w:tc>
          <w:tcPr>
            <w:tcW w:w="1701" w:type="dxa"/>
          </w:tcPr>
          <w:p w14:paraId="1F136FEE" w14:textId="20C2FA02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47B9D068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E7D028B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77EF71D8" w14:textId="77777777" w:rsidTr="0011722C">
        <w:trPr>
          <w:trHeight w:val="400"/>
        </w:trPr>
        <w:tc>
          <w:tcPr>
            <w:tcW w:w="3402" w:type="dxa"/>
          </w:tcPr>
          <w:p w14:paraId="11492D4B" w14:textId="1CC68409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Turn Pony Truck Tyres</w:t>
            </w:r>
          </w:p>
        </w:tc>
        <w:tc>
          <w:tcPr>
            <w:tcW w:w="1134" w:type="dxa"/>
          </w:tcPr>
          <w:p w14:paraId="3F5B5C61" w14:textId="324315FB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</w:t>
            </w:r>
            <w:r>
              <w:rPr>
                <w:sz w:val="18"/>
                <w:szCs w:val="18"/>
              </w:rPr>
              <w:t>63</w:t>
            </w:r>
            <w:r w:rsidRPr="0010489B">
              <w:rPr>
                <w:sz w:val="18"/>
                <w:szCs w:val="18"/>
              </w:rPr>
              <w:t>0.00</w:t>
            </w:r>
          </w:p>
        </w:tc>
        <w:tc>
          <w:tcPr>
            <w:tcW w:w="1701" w:type="dxa"/>
          </w:tcPr>
          <w:p w14:paraId="5A7302E7" w14:textId="3610E216" w:rsidR="00A22541" w:rsidRPr="0010489B" w:rsidRDefault="00A22541" w:rsidP="00A22541">
            <w:pPr>
              <w:pStyle w:val="NoSpacing"/>
            </w:pPr>
            <w:r>
              <w:t>SOLD OUT!</w:t>
            </w:r>
          </w:p>
        </w:tc>
        <w:tc>
          <w:tcPr>
            <w:tcW w:w="1701" w:type="dxa"/>
          </w:tcPr>
          <w:p w14:paraId="094336B5" w14:textId="10C04C2F" w:rsidR="00A22541" w:rsidRPr="0010489B" w:rsidRDefault="00A22541" w:rsidP="00A22541">
            <w:pPr>
              <w:pStyle w:val="NoSpacing"/>
            </w:pPr>
            <w:r>
              <w:rPr>
                <w:sz w:val="18"/>
                <w:szCs w:val="18"/>
              </w:rPr>
              <w:t>SOLD OUT!</w:t>
            </w:r>
          </w:p>
        </w:tc>
        <w:tc>
          <w:tcPr>
            <w:tcW w:w="1418" w:type="dxa"/>
          </w:tcPr>
          <w:p w14:paraId="7296689C" w14:textId="6DD8BF6F" w:rsidR="00A22541" w:rsidRPr="0010489B" w:rsidRDefault="00A22541" w:rsidP="00A22541">
            <w:pPr>
              <w:pStyle w:val="NoSpacing"/>
            </w:pPr>
            <w:r>
              <w:t>SOLD OUT!</w:t>
            </w:r>
          </w:p>
        </w:tc>
        <w:tc>
          <w:tcPr>
            <w:tcW w:w="1559" w:type="dxa"/>
          </w:tcPr>
          <w:p w14:paraId="0F3824FB" w14:textId="2F35084D" w:rsidR="00A22541" w:rsidRPr="0010489B" w:rsidRDefault="00A22541" w:rsidP="00A22541">
            <w:pPr>
              <w:pStyle w:val="NoSpacing"/>
            </w:pPr>
            <w:r>
              <w:t>SOLD OUT!</w:t>
            </w:r>
          </w:p>
        </w:tc>
      </w:tr>
      <w:tr w:rsidR="00A22541" w:rsidRPr="0010489B" w14:paraId="4333A2AE" w14:textId="77777777" w:rsidTr="0011722C">
        <w:trPr>
          <w:trHeight w:val="400"/>
        </w:trPr>
        <w:tc>
          <w:tcPr>
            <w:tcW w:w="3402" w:type="dxa"/>
          </w:tcPr>
          <w:p w14:paraId="371510DE" w14:textId="2F00CE74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Assembling the motion</w:t>
            </w:r>
          </w:p>
        </w:tc>
        <w:tc>
          <w:tcPr>
            <w:tcW w:w="1134" w:type="dxa"/>
          </w:tcPr>
          <w:p w14:paraId="3E34DB4E" w14:textId="540F0E67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£7000.00</w:t>
            </w:r>
          </w:p>
        </w:tc>
        <w:tc>
          <w:tcPr>
            <w:tcW w:w="1701" w:type="dxa"/>
          </w:tcPr>
          <w:p w14:paraId="0CCE2431" w14:textId="3BC6E3A2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£250.00</w:t>
            </w:r>
          </w:p>
        </w:tc>
        <w:tc>
          <w:tcPr>
            <w:tcW w:w="1701" w:type="dxa"/>
          </w:tcPr>
          <w:p w14:paraId="5B4F3202" w14:textId="6C68A30E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2</w:t>
            </w:r>
            <w:r w:rsidR="007959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remaining</w:t>
            </w:r>
          </w:p>
        </w:tc>
        <w:tc>
          <w:tcPr>
            <w:tcW w:w="1418" w:type="dxa"/>
          </w:tcPr>
          <w:p w14:paraId="083E5823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C7EF49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73D7F01C" w14:textId="77777777" w:rsidTr="0011722C">
        <w:trPr>
          <w:trHeight w:val="400"/>
        </w:trPr>
        <w:tc>
          <w:tcPr>
            <w:tcW w:w="3402" w:type="dxa"/>
          </w:tcPr>
          <w:p w14:paraId="63BF44C0" w14:textId="049D4383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New Tender Fall Plate</w:t>
            </w:r>
          </w:p>
        </w:tc>
        <w:tc>
          <w:tcPr>
            <w:tcW w:w="1134" w:type="dxa"/>
          </w:tcPr>
          <w:p w14:paraId="3BBD54F0" w14:textId="7FEDAB9B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£980.00</w:t>
            </w:r>
          </w:p>
        </w:tc>
        <w:tc>
          <w:tcPr>
            <w:tcW w:w="1701" w:type="dxa"/>
          </w:tcPr>
          <w:p w14:paraId="69705732" w14:textId="5AD5DC72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£35.00</w:t>
            </w:r>
          </w:p>
        </w:tc>
        <w:tc>
          <w:tcPr>
            <w:tcW w:w="1701" w:type="dxa"/>
          </w:tcPr>
          <w:p w14:paraId="15CE1B78" w14:textId="56691C0D" w:rsidR="00A22541" w:rsidRPr="0010489B" w:rsidRDefault="005B739D" w:rsidP="00A225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74420">
              <w:rPr>
                <w:sz w:val="18"/>
                <w:szCs w:val="18"/>
              </w:rPr>
              <w:t xml:space="preserve"> </w:t>
            </w:r>
            <w:r w:rsidR="00A22541">
              <w:rPr>
                <w:sz w:val="18"/>
                <w:szCs w:val="18"/>
              </w:rPr>
              <w:t>remaining</w:t>
            </w:r>
          </w:p>
        </w:tc>
        <w:tc>
          <w:tcPr>
            <w:tcW w:w="1418" w:type="dxa"/>
          </w:tcPr>
          <w:p w14:paraId="1F007934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036729D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22541" w:rsidRPr="0010489B" w14:paraId="67EE2525" w14:textId="77777777" w:rsidTr="0011722C">
        <w:trPr>
          <w:trHeight w:val="400"/>
        </w:trPr>
        <w:tc>
          <w:tcPr>
            <w:tcW w:w="3402" w:type="dxa"/>
          </w:tcPr>
          <w:p w14:paraId="6A5682E3" w14:textId="47A79089" w:rsidR="00A22541" w:rsidRPr="0010489B" w:rsidRDefault="00A22541" w:rsidP="00A22541">
            <w:pPr>
              <w:pStyle w:val="TableParagraph"/>
              <w:rPr>
                <w:color w:val="000000"/>
                <w:sz w:val="18"/>
                <w:szCs w:val="18"/>
              </w:rPr>
            </w:pPr>
            <w:r w:rsidRPr="0010489B">
              <w:rPr>
                <w:color w:val="000000"/>
                <w:sz w:val="18"/>
                <w:szCs w:val="18"/>
              </w:rPr>
              <w:t>New Tender Handbrake Screw, and associated handbrake gear</w:t>
            </w:r>
          </w:p>
        </w:tc>
        <w:tc>
          <w:tcPr>
            <w:tcW w:w="1134" w:type="dxa"/>
          </w:tcPr>
          <w:p w14:paraId="13E82EC9" w14:textId="73687194" w:rsidR="00A22541" w:rsidRPr="0010489B" w:rsidRDefault="00A22541" w:rsidP="00A22541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</w:t>
            </w:r>
            <w:r>
              <w:rPr>
                <w:sz w:val="18"/>
                <w:szCs w:val="18"/>
              </w:rPr>
              <w:t>2380.00</w:t>
            </w:r>
          </w:p>
        </w:tc>
        <w:tc>
          <w:tcPr>
            <w:tcW w:w="1701" w:type="dxa"/>
          </w:tcPr>
          <w:p w14:paraId="4D579336" w14:textId="56485A73" w:rsidR="00A22541" w:rsidRPr="0010489B" w:rsidRDefault="00A22541" w:rsidP="00A22541">
            <w:pPr>
              <w:pStyle w:val="TableParagraph"/>
              <w:ind w:right="432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£</w:t>
            </w:r>
            <w:r>
              <w:rPr>
                <w:sz w:val="18"/>
                <w:szCs w:val="18"/>
              </w:rPr>
              <w:t>85.00</w:t>
            </w:r>
          </w:p>
        </w:tc>
        <w:tc>
          <w:tcPr>
            <w:tcW w:w="1701" w:type="dxa"/>
          </w:tcPr>
          <w:p w14:paraId="33B74F51" w14:textId="636D9D10" w:rsidR="00A22541" w:rsidRPr="0010489B" w:rsidRDefault="00A22541" w:rsidP="00A22541">
            <w:pPr>
              <w:pStyle w:val="TableParagraph"/>
              <w:rPr>
                <w:sz w:val="18"/>
                <w:szCs w:val="18"/>
              </w:rPr>
            </w:pPr>
            <w:r w:rsidRPr="0010489B">
              <w:rPr>
                <w:sz w:val="18"/>
                <w:szCs w:val="18"/>
              </w:rPr>
              <w:t>2</w:t>
            </w:r>
            <w:r w:rsidR="00140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remaining</w:t>
            </w:r>
          </w:p>
        </w:tc>
        <w:tc>
          <w:tcPr>
            <w:tcW w:w="1418" w:type="dxa"/>
          </w:tcPr>
          <w:p w14:paraId="1A6AA1F5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7D3EB14" w14:textId="77777777" w:rsidR="00A22541" w:rsidRPr="0010489B" w:rsidRDefault="00A22541" w:rsidP="00A2254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3E4D8C" w:rsidRPr="0010489B" w14:paraId="361763A1" w14:textId="77777777" w:rsidTr="0011722C">
        <w:trPr>
          <w:trHeight w:val="400"/>
        </w:trPr>
        <w:tc>
          <w:tcPr>
            <w:tcW w:w="3402" w:type="dxa"/>
          </w:tcPr>
          <w:p w14:paraId="7E5D05A5" w14:textId="6E851459" w:rsidR="003E4D8C" w:rsidRPr="0010489B" w:rsidRDefault="003E4D8C" w:rsidP="00AD75F4">
            <w:pPr>
              <w:pStyle w:val="TableParagrap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AE7EB4" w14:textId="495B5937" w:rsidR="003E4D8C" w:rsidRPr="0010489B" w:rsidRDefault="003E4D8C" w:rsidP="00B90A29">
            <w:pPr>
              <w:pStyle w:val="TableParagraph"/>
              <w:ind w:right="93"/>
              <w:rPr>
                <w:sz w:val="18"/>
                <w:szCs w:val="18"/>
              </w:rPr>
            </w:pPr>
            <w:r w:rsidRPr="0010489B">
              <w:rPr>
                <w:b/>
                <w:bCs/>
                <w:sz w:val="18"/>
                <w:szCs w:val="18"/>
              </w:rPr>
              <w:t>£</w:t>
            </w:r>
            <w:r w:rsidR="00CE6A83" w:rsidRPr="0010489B">
              <w:rPr>
                <w:b/>
                <w:bCs/>
                <w:sz w:val="18"/>
                <w:szCs w:val="18"/>
              </w:rPr>
              <w:t>6</w:t>
            </w:r>
            <w:r w:rsidR="00E54216">
              <w:rPr>
                <w:b/>
                <w:bCs/>
                <w:sz w:val="18"/>
                <w:szCs w:val="18"/>
              </w:rPr>
              <w:t>6</w:t>
            </w:r>
            <w:r w:rsidR="00F74D4D" w:rsidRPr="0010489B">
              <w:rPr>
                <w:b/>
                <w:bCs/>
                <w:sz w:val="18"/>
                <w:szCs w:val="18"/>
              </w:rPr>
              <w:t>,</w:t>
            </w:r>
            <w:r w:rsidR="009B4C59">
              <w:rPr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1701" w:type="dxa"/>
          </w:tcPr>
          <w:p w14:paraId="5C8F53F2" w14:textId="1DE68C89" w:rsidR="003E4D8C" w:rsidRPr="0010489B" w:rsidRDefault="003E4D8C" w:rsidP="00B90A29">
            <w:pPr>
              <w:pStyle w:val="TableParagraph"/>
              <w:ind w:right="432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4438F" w14:textId="30AA35BE" w:rsidR="003E4D8C" w:rsidRPr="0010489B" w:rsidRDefault="003E4D8C" w:rsidP="002C17D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BE0"/>
          </w:tcPr>
          <w:p w14:paraId="2FF073DB" w14:textId="0CDC88ED" w:rsidR="003E4D8C" w:rsidRPr="0010489B" w:rsidRDefault="003E4D8C" w:rsidP="00B90A29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10489B">
              <w:rPr>
                <w:b/>
                <w:color w:val="FF0000"/>
                <w:spacing w:val="-2"/>
                <w:sz w:val="18"/>
                <w:szCs w:val="18"/>
              </w:rPr>
              <w:t>Total</w:t>
            </w:r>
          </w:p>
        </w:tc>
        <w:tc>
          <w:tcPr>
            <w:tcW w:w="1559" w:type="dxa"/>
            <w:shd w:val="clear" w:color="auto" w:fill="EDEBE0"/>
          </w:tcPr>
          <w:p w14:paraId="36996729" w14:textId="037DA9D8" w:rsidR="003E4D8C" w:rsidRPr="0010489B" w:rsidRDefault="003E4D8C" w:rsidP="00B90A29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10489B">
              <w:rPr>
                <w:b/>
                <w:color w:val="FF0000"/>
                <w:spacing w:val="-10"/>
                <w:sz w:val="18"/>
                <w:szCs w:val="18"/>
              </w:rPr>
              <w:t>£</w:t>
            </w:r>
          </w:p>
        </w:tc>
      </w:tr>
    </w:tbl>
    <w:p w14:paraId="011983A5" w14:textId="77777777" w:rsidR="0010489B" w:rsidRDefault="0010489B" w:rsidP="0010489B">
      <w:pPr>
        <w:pStyle w:val="BodyText"/>
        <w:spacing w:before="1" w:line="276" w:lineRule="auto"/>
        <w:ind w:right="37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561A8CEF" w14:textId="176A72AE" w:rsidR="00444EB5" w:rsidRPr="0010489B" w:rsidRDefault="0010489B" w:rsidP="0010489B">
      <w:pPr>
        <w:pStyle w:val="BodyText"/>
        <w:spacing w:before="1" w:line="276" w:lineRule="auto"/>
        <w:ind w:right="37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E6C5E" w:rsidRPr="0010489B">
        <w:rPr>
          <w:sz w:val="20"/>
          <w:szCs w:val="20"/>
        </w:rPr>
        <w:t xml:space="preserve">Please complete this form </w:t>
      </w:r>
      <w:r w:rsidR="00444EB5" w:rsidRPr="0010489B">
        <w:rPr>
          <w:sz w:val="20"/>
          <w:szCs w:val="20"/>
        </w:rPr>
        <w:t>to ‘The 2857 Fundraising Office’, 10 Maple Gardens, Whinmoor, Leeds, LS14 2FA.</w:t>
      </w:r>
    </w:p>
    <w:p w14:paraId="5C4424F0" w14:textId="77777777" w:rsidR="00444EB5" w:rsidRPr="0010489B" w:rsidRDefault="00444EB5" w:rsidP="00444EB5">
      <w:pPr>
        <w:pStyle w:val="BodyText"/>
        <w:spacing w:before="1" w:line="276" w:lineRule="auto"/>
        <w:ind w:right="375"/>
        <w:rPr>
          <w:sz w:val="20"/>
          <w:szCs w:val="20"/>
        </w:rPr>
      </w:pPr>
    </w:p>
    <w:p w14:paraId="16A88DF2" w14:textId="7C38C45A" w:rsidR="00A0010C" w:rsidRPr="0010489B" w:rsidRDefault="00FB317F" w:rsidP="00FB317F">
      <w:pPr>
        <w:tabs>
          <w:tab w:val="left" w:pos="10007"/>
        </w:tabs>
        <w:rPr>
          <w:b/>
          <w:sz w:val="18"/>
          <w:szCs w:val="20"/>
        </w:rPr>
      </w:pPr>
      <w:r w:rsidRPr="0010489B">
        <w:rPr>
          <w:b/>
          <w:sz w:val="20"/>
          <w:szCs w:val="20"/>
        </w:rPr>
        <w:t xml:space="preserve">     </w:t>
      </w:r>
      <w:r w:rsidR="00EE6C5E" w:rsidRPr="0010489B">
        <w:rPr>
          <w:b/>
          <w:sz w:val="18"/>
          <w:szCs w:val="20"/>
        </w:rPr>
        <w:t>Full</w:t>
      </w:r>
      <w:r w:rsidR="00EE6C5E" w:rsidRPr="0010489B">
        <w:rPr>
          <w:b/>
          <w:spacing w:val="-1"/>
          <w:sz w:val="18"/>
          <w:szCs w:val="20"/>
        </w:rPr>
        <w:t xml:space="preserve"> </w:t>
      </w:r>
      <w:r w:rsidR="00EE6C5E" w:rsidRPr="0010489B">
        <w:rPr>
          <w:b/>
          <w:sz w:val="18"/>
          <w:szCs w:val="20"/>
        </w:rPr>
        <w:t xml:space="preserve">Name: </w:t>
      </w:r>
      <w:r w:rsidR="00EE6C5E" w:rsidRPr="0010489B">
        <w:rPr>
          <w:b/>
          <w:sz w:val="18"/>
          <w:szCs w:val="20"/>
          <w:u w:val="single"/>
        </w:rPr>
        <w:tab/>
      </w:r>
    </w:p>
    <w:p w14:paraId="5B5A4C7D" w14:textId="77777777" w:rsidR="00A0010C" w:rsidRPr="0010489B" w:rsidRDefault="00A0010C">
      <w:pPr>
        <w:spacing w:before="70"/>
        <w:rPr>
          <w:b/>
          <w:sz w:val="18"/>
          <w:szCs w:val="20"/>
        </w:rPr>
      </w:pPr>
    </w:p>
    <w:p w14:paraId="32352D81" w14:textId="77777777" w:rsidR="00A0010C" w:rsidRPr="0010489B" w:rsidRDefault="00EE6C5E">
      <w:pPr>
        <w:tabs>
          <w:tab w:val="left" w:pos="9990"/>
        </w:tabs>
        <w:ind w:left="250"/>
        <w:rPr>
          <w:b/>
          <w:sz w:val="18"/>
          <w:szCs w:val="20"/>
        </w:rPr>
      </w:pPr>
      <w:r w:rsidRPr="0010489B">
        <w:rPr>
          <w:b/>
          <w:sz w:val="18"/>
          <w:szCs w:val="20"/>
        </w:rPr>
        <w:t>Address</w:t>
      </w:r>
      <w:r w:rsidRPr="0010489B">
        <w:rPr>
          <w:b/>
          <w:spacing w:val="1"/>
          <w:sz w:val="18"/>
          <w:szCs w:val="20"/>
        </w:rPr>
        <w:t xml:space="preserve"> </w:t>
      </w:r>
      <w:r w:rsidRPr="0010489B">
        <w:rPr>
          <w:b/>
          <w:sz w:val="18"/>
          <w:szCs w:val="20"/>
        </w:rPr>
        <w:t>&amp;</w:t>
      </w:r>
      <w:r w:rsidRPr="0010489B">
        <w:rPr>
          <w:b/>
          <w:spacing w:val="-2"/>
          <w:sz w:val="18"/>
          <w:szCs w:val="20"/>
        </w:rPr>
        <w:t xml:space="preserve"> </w:t>
      </w:r>
      <w:r w:rsidRPr="0010489B">
        <w:rPr>
          <w:b/>
          <w:sz w:val="18"/>
          <w:szCs w:val="20"/>
        </w:rPr>
        <w:t>Post</w:t>
      </w:r>
      <w:r w:rsidRPr="0010489B">
        <w:rPr>
          <w:b/>
          <w:spacing w:val="-2"/>
          <w:sz w:val="18"/>
          <w:szCs w:val="20"/>
        </w:rPr>
        <w:t xml:space="preserve"> </w:t>
      </w:r>
      <w:r w:rsidRPr="0010489B">
        <w:rPr>
          <w:b/>
          <w:spacing w:val="-4"/>
          <w:sz w:val="18"/>
          <w:szCs w:val="20"/>
        </w:rPr>
        <w:t>Code:</w:t>
      </w:r>
      <w:r w:rsidRPr="0010489B">
        <w:rPr>
          <w:b/>
          <w:sz w:val="18"/>
          <w:szCs w:val="20"/>
          <w:u w:val="single"/>
        </w:rPr>
        <w:tab/>
      </w:r>
    </w:p>
    <w:p w14:paraId="3D1F7C63" w14:textId="77777777" w:rsidR="00A0010C" w:rsidRPr="0010489B" w:rsidRDefault="00A0010C">
      <w:pPr>
        <w:rPr>
          <w:b/>
          <w:sz w:val="18"/>
          <w:szCs w:val="20"/>
        </w:rPr>
      </w:pPr>
    </w:p>
    <w:p w14:paraId="7BF3C996" w14:textId="77777777" w:rsidR="00A0010C" w:rsidRPr="0010489B" w:rsidRDefault="00EE6C5E">
      <w:pPr>
        <w:spacing w:before="39"/>
        <w:rPr>
          <w:b/>
          <w:sz w:val="18"/>
          <w:szCs w:val="20"/>
        </w:rPr>
      </w:pPr>
      <w:r w:rsidRPr="0010489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08DD86" wp14:editId="0F27167B">
                <wp:simplePos x="0" y="0"/>
                <wp:positionH relativeFrom="page">
                  <wp:posOffset>374650</wp:posOffset>
                </wp:positionH>
                <wp:positionV relativeFrom="paragraph">
                  <wp:posOffset>186615</wp:posOffset>
                </wp:positionV>
                <wp:extent cx="61620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>
                              <a:moveTo>
                                <a:pt x="0" y="0"/>
                              </a:moveTo>
                              <a:lnTo>
                                <a:pt x="616204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668F8" id="Graphic 1" o:spid="_x0000_s1026" style="position:absolute;margin-left:29.5pt;margin-top:14.7pt;width:48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" path="m,l616204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528987B6" w14:textId="77777777" w:rsidR="00A0010C" w:rsidRPr="0010489B" w:rsidRDefault="00A0010C">
      <w:pPr>
        <w:spacing w:before="70"/>
        <w:rPr>
          <w:b/>
          <w:sz w:val="18"/>
          <w:szCs w:val="20"/>
        </w:rPr>
      </w:pPr>
    </w:p>
    <w:p w14:paraId="012833A7" w14:textId="77777777" w:rsidR="00A0010C" w:rsidRPr="0010489B" w:rsidRDefault="00EE6C5E">
      <w:pPr>
        <w:tabs>
          <w:tab w:val="left" w:pos="9974"/>
        </w:tabs>
        <w:ind w:left="250"/>
        <w:rPr>
          <w:b/>
          <w:sz w:val="18"/>
          <w:szCs w:val="20"/>
        </w:rPr>
      </w:pPr>
      <w:r w:rsidRPr="0010489B">
        <w:rPr>
          <w:b/>
          <w:spacing w:val="-2"/>
          <w:sz w:val="18"/>
          <w:szCs w:val="20"/>
        </w:rPr>
        <w:t>Email:</w:t>
      </w:r>
      <w:r w:rsidRPr="0010489B">
        <w:rPr>
          <w:b/>
          <w:sz w:val="18"/>
          <w:szCs w:val="20"/>
          <w:u w:val="single"/>
        </w:rPr>
        <w:tab/>
      </w:r>
    </w:p>
    <w:p w14:paraId="7E523BAC" w14:textId="77777777" w:rsidR="00A0010C" w:rsidRPr="0010489B" w:rsidRDefault="00A0010C">
      <w:pPr>
        <w:spacing w:before="70"/>
        <w:rPr>
          <w:b/>
          <w:sz w:val="18"/>
          <w:szCs w:val="20"/>
        </w:rPr>
      </w:pPr>
    </w:p>
    <w:p w14:paraId="33C8238E" w14:textId="2AD13BF6" w:rsidR="00A0010C" w:rsidRPr="0010489B" w:rsidRDefault="00EE6C5E">
      <w:pPr>
        <w:ind w:left="250"/>
        <w:rPr>
          <w:b/>
          <w:sz w:val="18"/>
          <w:szCs w:val="20"/>
        </w:rPr>
      </w:pPr>
      <w:r w:rsidRPr="0010489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9961405" wp14:editId="3D8AEB85">
                <wp:simplePos x="0" y="0"/>
                <wp:positionH relativeFrom="page">
                  <wp:posOffset>5781675</wp:posOffset>
                </wp:positionH>
                <wp:positionV relativeFrom="paragraph">
                  <wp:posOffset>-80988</wp:posOffset>
                </wp:positionV>
                <wp:extent cx="314325" cy="2095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209550">
                              <a:moveTo>
                                <a:pt x="0" y="209550"/>
                              </a:moveTo>
                              <a:lnTo>
                                <a:pt x="314325" y="20955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0690B" id="Graphic 2" o:spid="_x0000_s1026" style="position:absolute;margin-left:455.25pt;margin-top:-6.4pt;width:24.75pt;height:16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" path="m,209550r314325,l314325,,,,,209550xe" filled="f">
                <v:path arrowok="t"/>
                <w10:wrap anchorx="page"/>
              </v:shape>
            </w:pict>
          </mc:Fallback>
        </mc:AlternateContent>
      </w:r>
      <w:r w:rsidRPr="0010489B">
        <w:rPr>
          <w:b/>
          <w:sz w:val="18"/>
          <w:szCs w:val="20"/>
        </w:rPr>
        <w:t>Please</w:t>
      </w:r>
      <w:r w:rsidRPr="0010489B">
        <w:rPr>
          <w:b/>
          <w:spacing w:val="-4"/>
          <w:sz w:val="18"/>
          <w:szCs w:val="20"/>
        </w:rPr>
        <w:t xml:space="preserve"> </w:t>
      </w:r>
      <w:r w:rsidRPr="0010489B">
        <w:rPr>
          <w:b/>
          <w:sz w:val="18"/>
          <w:szCs w:val="20"/>
        </w:rPr>
        <w:t>tick</w:t>
      </w:r>
      <w:r w:rsidRPr="0010489B">
        <w:rPr>
          <w:b/>
          <w:spacing w:val="1"/>
          <w:sz w:val="18"/>
          <w:szCs w:val="20"/>
        </w:rPr>
        <w:t xml:space="preserve"> </w:t>
      </w:r>
      <w:r w:rsidRPr="0010489B">
        <w:rPr>
          <w:b/>
          <w:sz w:val="18"/>
          <w:szCs w:val="20"/>
        </w:rPr>
        <w:t>box</w:t>
      </w:r>
      <w:r w:rsidRPr="0010489B">
        <w:rPr>
          <w:b/>
          <w:spacing w:val="-2"/>
          <w:sz w:val="18"/>
          <w:szCs w:val="20"/>
        </w:rPr>
        <w:t xml:space="preserve"> </w:t>
      </w:r>
      <w:r w:rsidRPr="0010489B">
        <w:rPr>
          <w:b/>
          <w:sz w:val="18"/>
          <w:szCs w:val="20"/>
        </w:rPr>
        <w:t>if</w:t>
      </w:r>
      <w:r w:rsidRPr="0010489B">
        <w:rPr>
          <w:b/>
          <w:spacing w:val="1"/>
          <w:sz w:val="18"/>
          <w:szCs w:val="20"/>
        </w:rPr>
        <w:t xml:space="preserve"> </w:t>
      </w:r>
      <w:r w:rsidRPr="0010489B">
        <w:rPr>
          <w:b/>
          <w:sz w:val="18"/>
          <w:szCs w:val="20"/>
        </w:rPr>
        <w:t>you</w:t>
      </w:r>
      <w:r w:rsidRPr="0010489B">
        <w:rPr>
          <w:b/>
          <w:spacing w:val="-4"/>
          <w:sz w:val="18"/>
          <w:szCs w:val="20"/>
        </w:rPr>
        <w:t xml:space="preserve"> </w:t>
      </w:r>
      <w:r w:rsidR="00444EB5" w:rsidRPr="0010489B">
        <w:rPr>
          <w:b/>
          <w:sz w:val="18"/>
          <w:szCs w:val="20"/>
        </w:rPr>
        <w:t>would like to gift aid your donation. This allows us to claim 25p in every £1.</w:t>
      </w:r>
    </w:p>
    <w:p w14:paraId="588B6533" w14:textId="77777777" w:rsidR="00444EB5" w:rsidRPr="0010489B" w:rsidRDefault="00444EB5">
      <w:pPr>
        <w:ind w:left="250"/>
        <w:rPr>
          <w:b/>
          <w:sz w:val="18"/>
          <w:szCs w:val="20"/>
        </w:rPr>
      </w:pPr>
    </w:p>
    <w:p w14:paraId="471B911F" w14:textId="43C2FDD0" w:rsidR="00444EB5" w:rsidRPr="0010489B" w:rsidRDefault="00444EB5">
      <w:pPr>
        <w:ind w:left="250"/>
        <w:rPr>
          <w:b/>
          <w:sz w:val="20"/>
          <w:szCs w:val="20"/>
        </w:rPr>
      </w:pPr>
      <w:r w:rsidRPr="0010489B">
        <w:rPr>
          <w:b/>
          <w:sz w:val="20"/>
          <w:szCs w:val="20"/>
        </w:rPr>
        <w:t>Cheques should be made payable to ‘The 2857 Society’</w:t>
      </w:r>
    </w:p>
    <w:p w14:paraId="712F3AC4" w14:textId="77777777" w:rsidR="00444EB5" w:rsidRPr="0010489B" w:rsidRDefault="00444EB5">
      <w:pPr>
        <w:ind w:left="250"/>
        <w:rPr>
          <w:b/>
          <w:sz w:val="20"/>
          <w:szCs w:val="20"/>
        </w:rPr>
      </w:pPr>
    </w:p>
    <w:p w14:paraId="426AF805" w14:textId="73BB6B7F" w:rsidR="00444EB5" w:rsidRPr="0010489B" w:rsidRDefault="00444EB5">
      <w:pPr>
        <w:ind w:left="250"/>
        <w:rPr>
          <w:b/>
          <w:sz w:val="20"/>
          <w:szCs w:val="20"/>
        </w:rPr>
      </w:pPr>
      <w:r w:rsidRPr="0010489B">
        <w:rPr>
          <w:b/>
          <w:sz w:val="20"/>
          <w:szCs w:val="20"/>
        </w:rPr>
        <w:t>Payment can be made by BACs to the details below:</w:t>
      </w:r>
    </w:p>
    <w:p w14:paraId="3E2DAB2A" w14:textId="34240F08" w:rsidR="00444EB5" w:rsidRPr="0010489B" w:rsidRDefault="00444EB5" w:rsidP="00811396">
      <w:pPr>
        <w:ind w:left="250"/>
        <w:rPr>
          <w:b/>
          <w:sz w:val="20"/>
          <w:szCs w:val="20"/>
        </w:rPr>
      </w:pPr>
      <w:r w:rsidRPr="0010489B">
        <w:rPr>
          <w:b/>
          <w:sz w:val="20"/>
          <w:szCs w:val="20"/>
        </w:rPr>
        <w:t>The 2857 Society</w:t>
      </w:r>
      <w:r w:rsidR="00811396">
        <w:rPr>
          <w:b/>
          <w:sz w:val="20"/>
          <w:szCs w:val="20"/>
        </w:rPr>
        <w:t xml:space="preserve">, </w:t>
      </w:r>
      <w:r w:rsidRPr="0010489B">
        <w:rPr>
          <w:b/>
          <w:sz w:val="20"/>
          <w:szCs w:val="20"/>
        </w:rPr>
        <w:t>Co-Operative Bank</w:t>
      </w:r>
    </w:p>
    <w:p w14:paraId="41E831D2" w14:textId="7D7F1AD1" w:rsidR="00444EB5" w:rsidRPr="0010489B" w:rsidRDefault="00444EB5">
      <w:pPr>
        <w:ind w:left="250"/>
        <w:rPr>
          <w:b/>
          <w:sz w:val="20"/>
          <w:szCs w:val="20"/>
        </w:rPr>
      </w:pPr>
      <w:r w:rsidRPr="0010489B">
        <w:rPr>
          <w:b/>
          <w:sz w:val="20"/>
          <w:szCs w:val="20"/>
        </w:rPr>
        <w:t>Acc No. 67 35 51 83</w:t>
      </w:r>
    </w:p>
    <w:p w14:paraId="1CDDB6DB" w14:textId="1C12BED7" w:rsidR="00444EB5" w:rsidRPr="0010489B" w:rsidRDefault="00444EB5">
      <w:pPr>
        <w:ind w:left="250"/>
        <w:rPr>
          <w:b/>
          <w:sz w:val="20"/>
          <w:szCs w:val="20"/>
        </w:rPr>
      </w:pPr>
      <w:r w:rsidRPr="0010489B">
        <w:rPr>
          <w:b/>
          <w:sz w:val="20"/>
          <w:szCs w:val="20"/>
        </w:rPr>
        <w:t>Sort Code. 08 - 92 - 99</w:t>
      </w:r>
    </w:p>
    <w:sectPr w:rsidR="00444EB5" w:rsidRPr="0010489B">
      <w:pgSz w:w="11910" w:h="16840"/>
      <w:pgMar w:top="40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0C"/>
    <w:rsid w:val="000006A5"/>
    <w:rsid w:val="0001059E"/>
    <w:rsid w:val="00010A3E"/>
    <w:rsid w:val="00022D88"/>
    <w:rsid w:val="00026BFC"/>
    <w:rsid w:val="000271AF"/>
    <w:rsid w:val="00032AD1"/>
    <w:rsid w:val="00033548"/>
    <w:rsid w:val="00033BE2"/>
    <w:rsid w:val="00035221"/>
    <w:rsid w:val="0003578D"/>
    <w:rsid w:val="00043B17"/>
    <w:rsid w:val="00050626"/>
    <w:rsid w:val="00054D6D"/>
    <w:rsid w:val="0005651B"/>
    <w:rsid w:val="00061171"/>
    <w:rsid w:val="000625D1"/>
    <w:rsid w:val="000641C0"/>
    <w:rsid w:val="00064D56"/>
    <w:rsid w:val="000654B1"/>
    <w:rsid w:val="00074420"/>
    <w:rsid w:val="00074C67"/>
    <w:rsid w:val="000837D7"/>
    <w:rsid w:val="000851DC"/>
    <w:rsid w:val="0008733D"/>
    <w:rsid w:val="000A155A"/>
    <w:rsid w:val="000A4843"/>
    <w:rsid w:val="000A6585"/>
    <w:rsid w:val="000C1B82"/>
    <w:rsid w:val="000C21E6"/>
    <w:rsid w:val="000D04BE"/>
    <w:rsid w:val="000D19E9"/>
    <w:rsid w:val="000D5AFA"/>
    <w:rsid w:val="000D6ADC"/>
    <w:rsid w:val="000E676D"/>
    <w:rsid w:val="0010489B"/>
    <w:rsid w:val="00105B8C"/>
    <w:rsid w:val="00106484"/>
    <w:rsid w:val="00113D5A"/>
    <w:rsid w:val="001140DD"/>
    <w:rsid w:val="00114514"/>
    <w:rsid w:val="0011722C"/>
    <w:rsid w:val="00123668"/>
    <w:rsid w:val="00137547"/>
    <w:rsid w:val="0014039B"/>
    <w:rsid w:val="001444AD"/>
    <w:rsid w:val="001528D0"/>
    <w:rsid w:val="0016774C"/>
    <w:rsid w:val="00173958"/>
    <w:rsid w:val="00177CEE"/>
    <w:rsid w:val="001903C9"/>
    <w:rsid w:val="00191ADC"/>
    <w:rsid w:val="001959EF"/>
    <w:rsid w:val="001A7E0E"/>
    <w:rsid w:val="001B2565"/>
    <w:rsid w:val="001B3A7F"/>
    <w:rsid w:val="001B3CC2"/>
    <w:rsid w:val="001C0CB3"/>
    <w:rsid w:val="001C69C7"/>
    <w:rsid w:val="001D14BF"/>
    <w:rsid w:val="001D432B"/>
    <w:rsid w:val="001D65B8"/>
    <w:rsid w:val="001E134C"/>
    <w:rsid w:val="001E27BE"/>
    <w:rsid w:val="001E2F9E"/>
    <w:rsid w:val="001E35CB"/>
    <w:rsid w:val="001F0AE7"/>
    <w:rsid w:val="001F15A5"/>
    <w:rsid w:val="001F38AC"/>
    <w:rsid w:val="001F6D2C"/>
    <w:rsid w:val="00200106"/>
    <w:rsid w:val="00204EA6"/>
    <w:rsid w:val="0020599D"/>
    <w:rsid w:val="002118FC"/>
    <w:rsid w:val="00213207"/>
    <w:rsid w:val="0021380E"/>
    <w:rsid w:val="002151CE"/>
    <w:rsid w:val="00215FBC"/>
    <w:rsid w:val="00216A0B"/>
    <w:rsid w:val="00220933"/>
    <w:rsid w:val="00221922"/>
    <w:rsid w:val="002256EC"/>
    <w:rsid w:val="00227B67"/>
    <w:rsid w:val="0023736D"/>
    <w:rsid w:val="00242C09"/>
    <w:rsid w:val="00251CA5"/>
    <w:rsid w:val="0025346D"/>
    <w:rsid w:val="00256957"/>
    <w:rsid w:val="00273EE2"/>
    <w:rsid w:val="00274567"/>
    <w:rsid w:val="00282BE7"/>
    <w:rsid w:val="0028651F"/>
    <w:rsid w:val="00297D12"/>
    <w:rsid w:val="002A52B5"/>
    <w:rsid w:val="002A6321"/>
    <w:rsid w:val="002B539E"/>
    <w:rsid w:val="002C17D3"/>
    <w:rsid w:val="002C591B"/>
    <w:rsid w:val="002D01AA"/>
    <w:rsid w:val="002D392B"/>
    <w:rsid w:val="002D46DA"/>
    <w:rsid w:val="002D72E5"/>
    <w:rsid w:val="002E0E05"/>
    <w:rsid w:val="002E536B"/>
    <w:rsid w:val="002F46D4"/>
    <w:rsid w:val="002F6E28"/>
    <w:rsid w:val="003122A5"/>
    <w:rsid w:val="003156C0"/>
    <w:rsid w:val="00324833"/>
    <w:rsid w:val="00324CA7"/>
    <w:rsid w:val="00327EC7"/>
    <w:rsid w:val="00331478"/>
    <w:rsid w:val="00341EAA"/>
    <w:rsid w:val="0034402D"/>
    <w:rsid w:val="003528ED"/>
    <w:rsid w:val="00357584"/>
    <w:rsid w:val="003629E0"/>
    <w:rsid w:val="00362CAC"/>
    <w:rsid w:val="003734A3"/>
    <w:rsid w:val="00376A61"/>
    <w:rsid w:val="00377505"/>
    <w:rsid w:val="003811B9"/>
    <w:rsid w:val="003815E3"/>
    <w:rsid w:val="00382A94"/>
    <w:rsid w:val="00395E4B"/>
    <w:rsid w:val="0039613D"/>
    <w:rsid w:val="003A08DC"/>
    <w:rsid w:val="003A7977"/>
    <w:rsid w:val="003B01CE"/>
    <w:rsid w:val="003B02B7"/>
    <w:rsid w:val="003B105B"/>
    <w:rsid w:val="003B2F63"/>
    <w:rsid w:val="003C3114"/>
    <w:rsid w:val="003C4281"/>
    <w:rsid w:val="003C47F1"/>
    <w:rsid w:val="003C6A0C"/>
    <w:rsid w:val="003D0DC5"/>
    <w:rsid w:val="003D2403"/>
    <w:rsid w:val="003D74FF"/>
    <w:rsid w:val="003E018E"/>
    <w:rsid w:val="003E4D8C"/>
    <w:rsid w:val="003E6964"/>
    <w:rsid w:val="00402361"/>
    <w:rsid w:val="004056B1"/>
    <w:rsid w:val="00406B28"/>
    <w:rsid w:val="0041007C"/>
    <w:rsid w:val="00410A23"/>
    <w:rsid w:val="004113E9"/>
    <w:rsid w:val="00411DBA"/>
    <w:rsid w:val="004132B4"/>
    <w:rsid w:val="00413C43"/>
    <w:rsid w:val="0042367B"/>
    <w:rsid w:val="00432AFB"/>
    <w:rsid w:val="004340C0"/>
    <w:rsid w:val="00434827"/>
    <w:rsid w:val="00444CE8"/>
    <w:rsid w:val="00444EB5"/>
    <w:rsid w:val="00445E9E"/>
    <w:rsid w:val="00446A0A"/>
    <w:rsid w:val="00465B1C"/>
    <w:rsid w:val="004866BE"/>
    <w:rsid w:val="00491683"/>
    <w:rsid w:val="00494DAC"/>
    <w:rsid w:val="004972B6"/>
    <w:rsid w:val="004A21F1"/>
    <w:rsid w:val="004A7323"/>
    <w:rsid w:val="004B275B"/>
    <w:rsid w:val="004B2D6A"/>
    <w:rsid w:val="004B4FE3"/>
    <w:rsid w:val="004C303F"/>
    <w:rsid w:val="004D1E9F"/>
    <w:rsid w:val="004D44AA"/>
    <w:rsid w:val="004E332D"/>
    <w:rsid w:val="004E43D4"/>
    <w:rsid w:val="004F112D"/>
    <w:rsid w:val="004F237A"/>
    <w:rsid w:val="00510E19"/>
    <w:rsid w:val="00512399"/>
    <w:rsid w:val="00515AFA"/>
    <w:rsid w:val="00516852"/>
    <w:rsid w:val="005259F1"/>
    <w:rsid w:val="00525D7F"/>
    <w:rsid w:val="00531CAF"/>
    <w:rsid w:val="00533CC1"/>
    <w:rsid w:val="0054220F"/>
    <w:rsid w:val="00544427"/>
    <w:rsid w:val="00544B0F"/>
    <w:rsid w:val="00555599"/>
    <w:rsid w:val="00566347"/>
    <w:rsid w:val="00573E95"/>
    <w:rsid w:val="00577A05"/>
    <w:rsid w:val="005800D8"/>
    <w:rsid w:val="005802E7"/>
    <w:rsid w:val="005915C7"/>
    <w:rsid w:val="0059471C"/>
    <w:rsid w:val="005A3619"/>
    <w:rsid w:val="005B739D"/>
    <w:rsid w:val="005C17DB"/>
    <w:rsid w:val="005C36B8"/>
    <w:rsid w:val="005D2AAF"/>
    <w:rsid w:val="005E0482"/>
    <w:rsid w:val="005E3453"/>
    <w:rsid w:val="005E3B86"/>
    <w:rsid w:val="005E4ADB"/>
    <w:rsid w:val="005E7774"/>
    <w:rsid w:val="005F2866"/>
    <w:rsid w:val="005F3CCC"/>
    <w:rsid w:val="005F5CE9"/>
    <w:rsid w:val="005F6108"/>
    <w:rsid w:val="006019C7"/>
    <w:rsid w:val="00606F56"/>
    <w:rsid w:val="00615CBD"/>
    <w:rsid w:val="006161F6"/>
    <w:rsid w:val="00616E1B"/>
    <w:rsid w:val="00617783"/>
    <w:rsid w:val="00625751"/>
    <w:rsid w:val="00626630"/>
    <w:rsid w:val="0063595E"/>
    <w:rsid w:val="00635FB9"/>
    <w:rsid w:val="00636DBE"/>
    <w:rsid w:val="00640CB6"/>
    <w:rsid w:val="00642CB5"/>
    <w:rsid w:val="00646C4D"/>
    <w:rsid w:val="00654C91"/>
    <w:rsid w:val="0066638C"/>
    <w:rsid w:val="0069396B"/>
    <w:rsid w:val="00697653"/>
    <w:rsid w:val="006A09E5"/>
    <w:rsid w:val="006A133A"/>
    <w:rsid w:val="006B1F4D"/>
    <w:rsid w:val="006C2AE3"/>
    <w:rsid w:val="006C3328"/>
    <w:rsid w:val="006D05EB"/>
    <w:rsid w:val="006E029D"/>
    <w:rsid w:val="006E1809"/>
    <w:rsid w:val="006E1A33"/>
    <w:rsid w:val="006F2054"/>
    <w:rsid w:val="00702B44"/>
    <w:rsid w:val="00704403"/>
    <w:rsid w:val="00710A8B"/>
    <w:rsid w:val="00727052"/>
    <w:rsid w:val="007375DF"/>
    <w:rsid w:val="00741FAE"/>
    <w:rsid w:val="00743EA1"/>
    <w:rsid w:val="00750D9E"/>
    <w:rsid w:val="00753596"/>
    <w:rsid w:val="00762F83"/>
    <w:rsid w:val="00772BCD"/>
    <w:rsid w:val="00784964"/>
    <w:rsid w:val="007959DD"/>
    <w:rsid w:val="007A5287"/>
    <w:rsid w:val="007B18B3"/>
    <w:rsid w:val="007D2E80"/>
    <w:rsid w:val="007E3D78"/>
    <w:rsid w:val="007F0A94"/>
    <w:rsid w:val="007F3374"/>
    <w:rsid w:val="007F6853"/>
    <w:rsid w:val="00801DAA"/>
    <w:rsid w:val="008058B1"/>
    <w:rsid w:val="00806685"/>
    <w:rsid w:val="00811396"/>
    <w:rsid w:val="008144B6"/>
    <w:rsid w:val="00815000"/>
    <w:rsid w:val="00830307"/>
    <w:rsid w:val="00832094"/>
    <w:rsid w:val="00836EBE"/>
    <w:rsid w:val="0084033D"/>
    <w:rsid w:val="00840BE0"/>
    <w:rsid w:val="00844400"/>
    <w:rsid w:val="0087112E"/>
    <w:rsid w:val="00871CC4"/>
    <w:rsid w:val="00873AEA"/>
    <w:rsid w:val="00881CFD"/>
    <w:rsid w:val="0088248C"/>
    <w:rsid w:val="008829BC"/>
    <w:rsid w:val="00883AE3"/>
    <w:rsid w:val="008914B6"/>
    <w:rsid w:val="008A6F6D"/>
    <w:rsid w:val="008C0E4E"/>
    <w:rsid w:val="008C4AC2"/>
    <w:rsid w:val="008D4554"/>
    <w:rsid w:val="008D6C0B"/>
    <w:rsid w:val="008E1DFA"/>
    <w:rsid w:val="008F1DDF"/>
    <w:rsid w:val="00913DFE"/>
    <w:rsid w:val="00914E97"/>
    <w:rsid w:val="00914F9F"/>
    <w:rsid w:val="00917404"/>
    <w:rsid w:val="00921412"/>
    <w:rsid w:val="009249BE"/>
    <w:rsid w:val="0092600E"/>
    <w:rsid w:val="009311DD"/>
    <w:rsid w:val="00932189"/>
    <w:rsid w:val="00936392"/>
    <w:rsid w:val="009378FF"/>
    <w:rsid w:val="00943AB2"/>
    <w:rsid w:val="00945771"/>
    <w:rsid w:val="00945EE1"/>
    <w:rsid w:val="00950A6B"/>
    <w:rsid w:val="0095522A"/>
    <w:rsid w:val="009628C4"/>
    <w:rsid w:val="00964672"/>
    <w:rsid w:val="00964CB3"/>
    <w:rsid w:val="00966A5E"/>
    <w:rsid w:val="00970F05"/>
    <w:rsid w:val="00971D6F"/>
    <w:rsid w:val="00974FD3"/>
    <w:rsid w:val="009810F9"/>
    <w:rsid w:val="00985D9B"/>
    <w:rsid w:val="009866C6"/>
    <w:rsid w:val="00986DB3"/>
    <w:rsid w:val="009904E6"/>
    <w:rsid w:val="009925D7"/>
    <w:rsid w:val="009949CE"/>
    <w:rsid w:val="00996F54"/>
    <w:rsid w:val="009971C8"/>
    <w:rsid w:val="009B1BC1"/>
    <w:rsid w:val="009B4C59"/>
    <w:rsid w:val="009B6B6C"/>
    <w:rsid w:val="009C4555"/>
    <w:rsid w:val="009E08CB"/>
    <w:rsid w:val="009E3D10"/>
    <w:rsid w:val="009F3BAF"/>
    <w:rsid w:val="009F6389"/>
    <w:rsid w:val="009F7E43"/>
    <w:rsid w:val="00A0010C"/>
    <w:rsid w:val="00A047C9"/>
    <w:rsid w:val="00A14354"/>
    <w:rsid w:val="00A22541"/>
    <w:rsid w:val="00A23A96"/>
    <w:rsid w:val="00A26DC7"/>
    <w:rsid w:val="00A31FF2"/>
    <w:rsid w:val="00A35833"/>
    <w:rsid w:val="00A35C62"/>
    <w:rsid w:val="00A40FFA"/>
    <w:rsid w:val="00A42EBF"/>
    <w:rsid w:val="00A433F7"/>
    <w:rsid w:val="00A52A1B"/>
    <w:rsid w:val="00A52E2C"/>
    <w:rsid w:val="00A634BC"/>
    <w:rsid w:val="00A65EE0"/>
    <w:rsid w:val="00A7375D"/>
    <w:rsid w:val="00A74B2C"/>
    <w:rsid w:val="00A75CB2"/>
    <w:rsid w:val="00A82D53"/>
    <w:rsid w:val="00A8613B"/>
    <w:rsid w:val="00A8683B"/>
    <w:rsid w:val="00A86B7C"/>
    <w:rsid w:val="00A96C70"/>
    <w:rsid w:val="00A977BE"/>
    <w:rsid w:val="00AA0469"/>
    <w:rsid w:val="00AA5FC0"/>
    <w:rsid w:val="00AA7000"/>
    <w:rsid w:val="00AA7A23"/>
    <w:rsid w:val="00AB0F69"/>
    <w:rsid w:val="00AB6927"/>
    <w:rsid w:val="00AC3FDE"/>
    <w:rsid w:val="00AC641E"/>
    <w:rsid w:val="00AD2E48"/>
    <w:rsid w:val="00AD5847"/>
    <w:rsid w:val="00AD75F4"/>
    <w:rsid w:val="00AE4B13"/>
    <w:rsid w:val="00AE4C34"/>
    <w:rsid w:val="00AF1C7E"/>
    <w:rsid w:val="00B00616"/>
    <w:rsid w:val="00B11867"/>
    <w:rsid w:val="00B16CBC"/>
    <w:rsid w:val="00B207A1"/>
    <w:rsid w:val="00B35436"/>
    <w:rsid w:val="00B3674A"/>
    <w:rsid w:val="00B42893"/>
    <w:rsid w:val="00B55813"/>
    <w:rsid w:val="00B55A8D"/>
    <w:rsid w:val="00B63532"/>
    <w:rsid w:val="00B6390F"/>
    <w:rsid w:val="00B63EA6"/>
    <w:rsid w:val="00B64E7A"/>
    <w:rsid w:val="00B712EA"/>
    <w:rsid w:val="00B728D2"/>
    <w:rsid w:val="00B85A4E"/>
    <w:rsid w:val="00B85E61"/>
    <w:rsid w:val="00B90A29"/>
    <w:rsid w:val="00B9354D"/>
    <w:rsid w:val="00BA5212"/>
    <w:rsid w:val="00BB5000"/>
    <w:rsid w:val="00BB530B"/>
    <w:rsid w:val="00BD1E7E"/>
    <w:rsid w:val="00BD5068"/>
    <w:rsid w:val="00BD52CA"/>
    <w:rsid w:val="00BE6861"/>
    <w:rsid w:val="00BF0176"/>
    <w:rsid w:val="00BF5DD3"/>
    <w:rsid w:val="00C010D2"/>
    <w:rsid w:val="00C06F68"/>
    <w:rsid w:val="00C205D2"/>
    <w:rsid w:val="00C21A2A"/>
    <w:rsid w:val="00C231BF"/>
    <w:rsid w:val="00C23DB4"/>
    <w:rsid w:val="00C25C71"/>
    <w:rsid w:val="00C30C89"/>
    <w:rsid w:val="00C32256"/>
    <w:rsid w:val="00C35373"/>
    <w:rsid w:val="00C548D4"/>
    <w:rsid w:val="00C62E0F"/>
    <w:rsid w:val="00C65769"/>
    <w:rsid w:val="00C66EB4"/>
    <w:rsid w:val="00C70532"/>
    <w:rsid w:val="00C71DA6"/>
    <w:rsid w:val="00C847D8"/>
    <w:rsid w:val="00C85B72"/>
    <w:rsid w:val="00C909D9"/>
    <w:rsid w:val="00C91AE7"/>
    <w:rsid w:val="00C96AD1"/>
    <w:rsid w:val="00CA365D"/>
    <w:rsid w:val="00CA618F"/>
    <w:rsid w:val="00CB3D9C"/>
    <w:rsid w:val="00CB5845"/>
    <w:rsid w:val="00CC5C6F"/>
    <w:rsid w:val="00CC6CF2"/>
    <w:rsid w:val="00CD0A8E"/>
    <w:rsid w:val="00CD41D8"/>
    <w:rsid w:val="00CD586F"/>
    <w:rsid w:val="00CD6C94"/>
    <w:rsid w:val="00CE6A83"/>
    <w:rsid w:val="00CF200F"/>
    <w:rsid w:val="00CF524A"/>
    <w:rsid w:val="00D02BB3"/>
    <w:rsid w:val="00D1051E"/>
    <w:rsid w:val="00D1066C"/>
    <w:rsid w:val="00D120F7"/>
    <w:rsid w:val="00D12DBE"/>
    <w:rsid w:val="00D137DC"/>
    <w:rsid w:val="00D21319"/>
    <w:rsid w:val="00D25D6B"/>
    <w:rsid w:val="00D274E9"/>
    <w:rsid w:val="00D277E7"/>
    <w:rsid w:val="00D352FF"/>
    <w:rsid w:val="00D479D4"/>
    <w:rsid w:val="00D530CC"/>
    <w:rsid w:val="00D53135"/>
    <w:rsid w:val="00D544EA"/>
    <w:rsid w:val="00D76218"/>
    <w:rsid w:val="00D77F8E"/>
    <w:rsid w:val="00D838AE"/>
    <w:rsid w:val="00D848D0"/>
    <w:rsid w:val="00D94DEE"/>
    <w:rsid w:val="00D97811"/>
    <w:rsid w:val="00DA1DB1"/>
    <w:rsid w:val="00DA2330"/>
    <w:rsid w:val="00DA6CD3"/>
    <w:rsid w:val="00DB0D4F"/>
    <w:rsid w:val="00DB1150"/>
    <w:rsid w:val="00DB1BD8"/>
    <w:rsid w:val="00DB2DDF"/>
    <w:rsid w:val="00DB565E"/>
    <w:rsid w:val="00DB576B"/>
    <w:rsid w:val="00DD019F"/>
    <w:rsid w:val="00DD26F5"/>
    <w:rsid w:val="00DD6725"/>
    <w:rsid w:val="00DD6A01"/>
    <w:rsid w:val="00DE2FE8"/>
    <w:rsid w:val="00DE4065"/>
    <w:rsid w:val="00DE61E8"/>
    <w:rsid w:val="00DE7DC6"/>
    <w:rsid w:val="00E03DA1"/>
    <w:rsid w:val="00E04C7E"/>
    <w:rsid w:val="00E06A32"/>
    <w:rsid w:val="00E1269B"/>
    <w:rsid w:val="00E12C1E"/>
    <w:rsid w:val="00E2162B"/>
    <w:rsid w:val="00E2562B"/>
    <w:rsid w:val="00E2638F"/>
    <w:rsid w:val="00E31B94"/>
    <w:rsid w:val="00E34E13"/>
    <w:rsid w:val="00E35563"/>
    <w:rsid w:val="00E3609A"/>
    <w:rsid w:val="00E36F34"/>
    <w:rsid w:val="00E46D30"/>
    <w:rsid w:val="00E51B69"/>
    <w:rsid w:val="00E523E4"/>
    <w:rsid w:val="00E54216"/>
    <w:rsid w:val="00E576CE"/>
    <w:rsid w:val="00E61C99"/>
    <w:rsid w:val="00E65E7E"/>
    <w:rsid w:val="00E76EC2"/>
    <w:rsid w:val="00E770A1"/>
    <w:rsid w:val="00E877CC"/>
    <w:rsid w:val="00E87E71"/>
    <w:rsid w:val="00E904D7"/>
    <w:rsid w:val="00E95540"/>
    <w:rsid w:val="00EA506C"/>
    <w:rsid w:val="00EB4EB9"/>
    <w:rsid w:val="00EB58FC"/>
    <w:rsid w:val="00EC17B2"/>
    <w:rsid w:val="00EC3E98"/>
    <w:rsid w:val="00EC61F1"/>
    <w:rsid w:val="00ED13CC"/>
    <w:rsid w:val="00EE5F82"/>
    <w:rsid w:val="00EE6C5E"/>
    <w:rsid w:val="00EF0DB1"/>
    <w:rsid w:val="00EF2833"/>
    <w:rsid w:val="00EF3DB8"/>
    <w:rsid w:val="00EF44F6"/>
    <w:rsid w:val="00F06E3F"/>
    <w:rsid w:val="00F112F8"/>
    <w:rsid w:val="00F2200B"/>
    <w:rsid w:val="00F26988"/>
    <w:rsid w:val="00F31057"/>
    <w:rsid w:val="00F345F5"/>
    <w:rsid w:val="00F34B20"/>
    <w:rsid w:val="00F426CB"/>
    <w:rsid w:val="00F430DE"/>
    <w:rsid w:val="00F568BF"/>
    <w:rsid w:val="00F56CFC"/>
    <w:rsid w:val="00F6328C"/>
    <w:rsid w:val="00F723A6"/>
    <w:rsid w:val="00F7303C"/>
    <w:rsid w:val="00F73991"/>
    <w:rsid w:val="00F74D4D"/>
    <w:rsid w:val="00F809C9"/>
    <w:rsid w:val="00F83713"/>
    <w:rsid w:val="00F86509"/>
    <w:rsid w:val="00F901BA"/>
    <w:rsid w:val="00F9508F"/>
    <w:rsid w:val="00F96B9A"/>
    <w:rsid w:val="00FB317F"/>
    <w:rsid w:val="00FB4A93"/>
    <w:rsid w:val="00FB6426"/>
    <w:rsid w:val="00FD06C1"/>
    <w:rsid w:val="00FD46F7"/>
    <w:rsid w:val="00FE4506"/>
    <w:rsid w:val="00FE60D7"/>
    <w:rsid w:val="00FF09B3"/>
    <w:rsid w:val="00FF4060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C564"/>
  <w15:docId w15:val="{C9462CE8-DD7A-40A4-9AC9-1F5BD52F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12"/>
      <w:ind w:right="19"/>
      <w:jc w:val="center"/>
    </w:pPr>
    <w:rPr>
      <w:rFonts w:ascii="Georgia" w:eastAsia="Georgia" w:hAnsi="Georgia" w:cs="Georgia"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</w:pPr>
  </w:style>
  <w:style w:type="paragraph" w:styleId="NormalWeb">
    <w:name w:val="Normal (Web)"/>
    <w:basedOn w:val="Normal"/>
    <w:uiPriority w:val="99"/>
    <w:semiHidden/>
    <w:unhideWhenUsed/>
    <w:rsid w:val="00970F0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E36F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CA4E-05C5-495B-AC26-ECEF917A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467</Words>
  <Characters>2417</Characters>
  <Application>Microsoft Office Word</Application>
  <DocSecurity>0</DocSecurity>
  <Lines>268</Lines>
  <Paragraphs>240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Preston-Ladd</dc:creator>
  <cp:lastModifiedBy>Harry Bradley</cp:lastModifiedBy>
  <cp:revision>477</cp:revision>
  <dcterms:created xsi:type="dcterms:W3CDTF">2024-11-20T00:03:00Z</dcterms:created>
  <dcterms:modified xsi:type="dcterms:W3CDTF">2026-04-29T16:03:00Z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